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1A79CB5D"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207AAB">
        <w:rPr>
          <w:b/>
          <w:i/>
          <w:noProof/>
          <w:sz w:val="28"/>
        </w:rPr>
        <w:t>20748</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7DF006F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w:t>
      </w:r>
      <w:r w:rsidR="00AA2F44">
        <w:rPr>
          <w:rFonts w:ascii="Arial" w:hAnsi="Arial"/>
          <w:sz w:val="24"/>
        </w:rPr>
        <w:t>9</w:t>
      </w:r>
    </w:p>
    <w:p w14:paraId="1DAC1645" w14:textId="7767CC0D"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5842D1">
        <w:rPr>
          <w:rFonts w:ascii="Arial" w:hAnsi="Arial"/>
          <w:sz w:val="24"/>
        </w:rPr>
        <w:t xml:space="preserve">, </w:t>
      </w:r>
      <w:r w:rsidR="00AA2F44">
        <w:rPr>
          <w:rFonts w:ascii="Arial" w:hAnsi="Arial"/>
          <w:sz w:val="24"/>
        </w:rPr>
        <w:t>Thuraya</w:t>
      </w:r>
      <w:r w:rsidR="00B17DF0">
        <w:rPr>
          <w:rFonts w:ascii="Arial" w:hAnsi="Arial"/>
          <w:sz w:val="24"/>
        </w:rPr>
        <w:t xml:space="preserve">, </w:t>
      </w:r>
      <w:proofErr w:type="spellStart"/>
      <w:r w:rsidR="00B17DF0">
        <w:rPr>
          <w:rFonts w:ascii="Arial" w:hAnsi="Arial"/>
          <w:sz w:val="24"/>
        </w:rPr>
        <w:t>Terrestar</w:t>
      </w:r>
      <w:proofErr w:type="spellEnd"/>
      <w:r>
        <w:rPr>
          <w:rFonts w:ascii="Arial" w:hAnsi="Arial"/>
          <w:sz w:val="24"/>
        </w:rPr>
        <w:t xml:space="preserve"> </w:t>
      </w:r>
    </w:p>
    <w:p w14:paraId="6DDF0757" w14:textId="7F854757"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A28C2">
        <w:rPr>
          <w:rFonts w:ascii="Arial" w:hAnsi="Arial"/>
          <w:sz w:val="24"/>
        </w:rPr>
        <w:t xml:space="preserve">Views on NTN </w:t>
      </w:r>
      <w:r w:rsidR="00B1457B">
        <w:rPr>
          <w:rFonts w:ascii="Arial" w:hAnsi="Arial"/>
          <w:sz w:val="24"/>
        </w:rPr>
        <w:t>aspects of the</w:t>
      </w:r>
      <w:r w:rsidR="000A28C2">
        <w:rPr>
          <w:rFonts w:ascii="Arial" w:hAnsi="Arial"/>
          <w:sz w:val="24"/>
        </w:rPr>
        <w:t xml:space="preserve"> </w:t>
      </w:r>
      <w:r w:rsidR="00AA2F44">
        <w:rPr>
          <w:rFonts w:ascii="Arial" w:hAnsi="Arial"/>
          <w:sz w:val="24"/>
        </w:rPr>
        <w:t>MRSS</w:t>
      </w:r>
      <w:r w:rsidR="00B1457B">
        <w:rPr>
          <w:rFonts w:ascii="Arial" w:hAnsi="Arial"/>
          <w:sz w:val="24"/>
        </w:rPr>
        <w:t xml:space="preserve"> feature study </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47A43607" w:rsidR="005D4FE1" w:rsidRDefault="001150EC" w:rsidP="005C6018">
      <w:pPr>
        <w:rPr>
          <w:lang w:val="en-GB"/>
        </w:rPr>
      </w:pPr>
      <w:r>
        <w:rPr>
          <w:lang w:val="en-GB"/>
        </w:rPr>
        <w:t xml:space="preserve">During </w:t>
      </w:r>
      <w:r w:rsidR="00B160E6">
        <w:rPr>
          <w:lang w:val="en-GB"/>
        </w:rPr>
        <w:t>the RAN4#116</w:t>
      </w:r>
      <w:r w:rsidR="00ED2FF6">
        <w:rPr>
          <w:lang w:val="en-GB"/>
        </w:rPr>
        <w:t>bis</w:t>
      </w:r>
      <w:r w:rsidR="00B160E6">
        <w:rPr>
          <w:lang w:val="en-GB"/>
        </w:rPr>
        <w:t xml:space="preserve"> meeting</w:t>
      </w:r>
      <w:r w:rsidR="00005ACC">
        <w:rPr>
          <w:lang w:val="en-GB"/>
        </w:rPr>
        <w:t xml:space="preserve">, </w:t>
      </w:r>
      <w:r w:rsidR="00B160E6">
        <w:rPr>
          <w:lang w:val="en-GB"/>
        </w:rPr>
        <w:t xml:space="preserve">as part of the </w:t>
      </w:r>
      <w:r w:rsidR="005D4FE1">
        <w:rPr>
          <w:lang w:val="en-GB"/>
        </w:rPr>
        <w:t>WF</w:t>
      </w:r>
      <w:r w:rsidR="00C60DC3">
        <w:rPr>
          <w:lang w:val="en-GB"/>
        </w:rPr>
        <w:t xml:space="preserve"> [</w:t>
      </w:r>
      <w:r w:rsidR="000A28C2">
        <w:rPr>
          <w:lang w:val="en-GB"/>
        </w:rPr>
        <w:t>1</w:t>
      </w:r>
      <w:r w:rsidR="00C60DC3">
        <w:rPr>
          <w:lang w:val="en-GB"/>
        </w:rPr>
        <w:t>]</w:t>
      </w:r>
      <w:r w:rsidR="00B160E6">
        <w:rPr>
          <w:lang w:val="en-GB"/>
        </w:rPr>
        <w:t xml:space="preserve">, </w:t>
      </w:r>
      <w:r w:rsidR="00AA2F44">
        <w:rPr>
          <w:lang w:val="en-GB"/>
        </w:rPr>
        <w:t xml:space="preserve">the scope of MRSS study pertaining to </w:t>
      </w:r>
      <w:r w:rsidR="004F7E10">
        <w:rPr>
          <w:lang w:val="en-GB"/>
        </w:rPr>
        <w:t xml:space="preserve">6G </w:t>
      </w:r>
      <w:r w:rsidR="00AA2F44">
        <w:rPr>
          <w:lang w:val="en-GB"/>
        </w:rPr>
        <w:t xml:space="preserve">NTN was an open issue (Issue 1-1-3) to be further discussed in a subsequent meeting. </w:t>
      </w:r>
      <w:r w:rsidR="005D4FE1">
        <w:rPr>
          <w:lang w:val="en-GB"/>
        </w:rPr>
        <w:t xml:space="preserve"> </w:t>
      </w:r>
      <w:r w:rsidR="00B1457B">
        <w:rPr>
          <w:lang w:val="en-GB"/>
        </w:rPr>
        <w:t>NTN c</w:t>
      </w:r>
      <w:r w:rsidR="00AA2F44">
        <w:rPr>
          <w:lang w:val="en-GB"/>
        </w:rPr>
        <w:t xml:space="preserve">ompanies interested in MRSS </w:t>
      </w:r>
      <w:r w:rsidR="00B1457B">
        <w:rPr>
          <w:lang w:val="en-GB"/>
        </w:rPr>
        <w:t xml:space="preserve">feature support for </w:t>
      </w:r>
      <w:r w:rsidR="004F7E10">
        <w:rPr>
          <w:lang w:val="en-GB"/>
        </w:rPr>
        <w:t xml:space="preserve">6G </w:t>
      </w:r>
      <w:r w:rsidR="00B1457B">
        <w:rPr>
          <w:lang w:val="en-GB"/>
        </w:rPr>
        <w:t xml:space="preserve">NTN </w:t>
      </w:r>
      <w:r w:rsidR="00AA2F44">
        <w:rPr>
          <w:lang w:val="en-GB"/>
        </w:rPr>
        <w:t xml:space="preserve">were encouraged to provide their input to further refine the scope of </w:t>
      </w:r>
      <w:r w:rsidR="00B1457B">
        <w:rPr>
          <w:lang w:val="en-GB"/>
        </w:rPr>
        <w:t xml:space="preserve">the </w:t>
      </w:r>
      <w:r w:rsidR="00AA2F44">
        <w:rPr>
          <w:lang w:val="en-GB"/>
        </w:rPr>
        <w:t>MRSS</w:t>
      </w:r>
      <w:r w:rsidR="00B1457B">
        <w:rPr>
          <w:lang w:val="en-GB"/>
        </w:rPr>
        <w:t xml:space="preserve"> feature</w:t>
      </w:r>
      <w:r w:rsidR="00AA2F44">
        <w:rPr>
          <w:lang w:val="en-GB"/>
        </w:rPr>
        <w:t xml:space="preserve"> study within </w:t>
      </w:r>
      <w:r w:rsidR="00B1457B">
        <w:rPr>
          <w:lang w:val="en-GB"/>
        </w:rPr>
        <w:t>the RAN4 WG</w:t>
      </w:r>
      <w:r w:rsidR="000A28C2">
        <w:rPr>
          <w:lang w:val="en-GB"/>
        </w:rPr>
        <w:t xml:space="preserve">. </w:t>
      </w:r>
    </w:p>
    <w:p w14:paraId="0F78B4D7" w14:textId="77777777" w:rsidR="005D4FE1" w:rsidRDefault="005D4FE1" w:rsidP="005C6018">
      <w:pPr>
        <w:rPr>
          <w:lang w:val="en-GB"/>
        </w:rPr>
      </w:pPr>
    </w:p>
    <w:p w14:paraId="34FFAD4B" w14:textId="48DA6184" w:rsidR="005D4FE1" w:rsidRDefault="00AA2F44" w:rsidP="005D4FE1">
      <w:pPr>
        <w:jc w:val="center"/>
        <w:rPr>
          <w:lang w:val="en-GB"/>
        </w:rPr>
      </w:pPr>
      <w:r>
        <w:rPr>
          <w:noProof/>
          <w:lang w:val="en-GB"/>
        </w:rPr>
        <w:drawing>
          <wp:inline distT="0" distB="0" distL="0" distR="0" wp14:anchorId="7CDBD858" wp14:editId="640BF96B">
            <wp:extent cx="5943600" cy="3389630"/>
            <wp:effectExtent l="12700" t="12700" r="12700" b="13970"/>
            <wp:docPr id="1715706253"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06253" name="Picture 1" descr="A white text with black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3389630"/>
                    </a:xfrm>
                    <a:prstGeom prst="rect">
                      <a:avLst/>
                    </a:prstGeom>
                    <a:ln>
                      <a:solidFill>
                        <a:schemeClr val="accent1"/>
                      </a:solidFill>
                    </a:ln>
                  </pic:spPr>
                </pic:pic>
              </a:graphicData>
            </a:graphic>
          </wp:inline>
        </w:drawing>
      </w:r>
    </w:p>
    <w:p w14:paraId="5DDCBEBD" w14:textId="77777777" w:rsidR="005D4FE1" w:rsidRDefault="005D4FE1" w:rsidP="005C6018">
      <w:pPr>
        <w:rPr>
          <w:lang w:val="en-GB"/>
        </w:rPr>
      </w:pPr>
    </w:p>
    <w:p w14:paraId="7FC9477C" w14:textId="49322DE8" w:rsidR="00321BDC" w:rsidRDefault="00AA2F44" w:rsidP="005C6018">
      <w:pPr>
        <w:rPr>
          <w:lang w:val="en-GB"/>
        </w:rPr>
      </w:pPr>
      <w:r>
        <w:rPr>
          <w:lang w:val="en-GB"/>
        </w:rPr>
        <w:t>This</w:t>
      </w:r>
      <w:r w:rsidR="00BF5BEE">
        <w:rPr>
          <w:lang w:val="en-GB"/>
        </w:rPr>
        <w:t xml:space="preserve"> </w:t>
      </w:r>
      <w:r w:rsidR="005D4FE1">
        <w:rPr>
          <w:lang w:val="en-GB"/>
        </w:rPr>
        <w:t xml:space="preserve">paper </w:t>
      </w:r>
      <w:r w:rsidR="0097465A">
        <w:rPr>
          <w:lang w:val="en-GB"/>
        </w:rPr>
        <w:t xml:space="preserve">provides </w:t>
      </w:r>
      <w:r w:rsidR="000A28C2">
        <w:rPr>
          <w:lang w:val="en-GB"/>
        </w:rPr>
        <w:t>our</w:t>
      </w:r>
      <w:r>
        <w:rPr>
          <w:lang w:val="en-GB"/>
        </w:rPr>
        <w:t xml:space="preserve"> views on the scope and treatment related to NTN as part of 6G MRSS</w:t>
      </w:r>
      <w:r w:rsidR="00B1457B">
        <w:rPr>
          <w:lang w:val="en-GB"/>
        </w:rPr>
        <w:t xml:space="preserve"> feature evaluation</w:t>
      </w:r>
      <w:r>
        <w:rPr>
          <w:lang w:val="en-GB"/>
        </w:rPr>
        <w:t xml:space="preserve">. </w:t>
      </w:r>
      <w:r w:rsidR="0097465A">
        <w:rPr>
          <w:lang w:val="en-GB"/>
        </w:rPr>
        <w:t xml:space="preserve"> </w:t>
      </w:r>
    </w:p>
    <w:p w14:paraId="4715FF74" w14:textId="77777777" w:rsidR="00500C3C" w:rsidRDefault="00500C3C" w:rsidP="005C6018">
      <w:pPr>
        <w:rPr>
          <w:lang w:val="en-GB"/>
        </w:rPr>
      </w:pPr>
    </w:p>
    <w:p w14:paraId="4737BDB9" w14:textId="55778031" w:rsidR="00A611BB" w:rsidRDefault="00412C16" w:rsidP="00412C16">
      <w:pPr>
        <w:pStyle w:val="Heading2"/>
        <w:numPr>
          <w:ilvl w:val="0"/>
          <w:numId w:val="0"/>
        </w:numPr>
        <w:ind w:left="576" w:hanging="576"/>
      </w:pPr>
      <w:r>
        <w:t>2.</w:t>
      </w:r>
      <w:r>
        <w:tab/>
      </w:r>
      <w:r w:rsidR="00E50F46">
        <w:t>Evolution of NTN</w:t>
      </w:r>
      <w:r w:rsidR="00532A92">
        <w:t xml:space="preserve"> in 3GPP </w:t>
      </w:r>
    </w:p>
    <w:p w14:paraId="730A5991" w14:textId="77777777" w:rsidR="00532A92" w:rsidRDefault="00532A92" w:rsidP="009E338F">
      <w:pPr>
        <w:rPr>
          <w:lang w:val="en-GB"/>
        </w:rPr>
      </w:pPr>
      <w:r>
        <w:rPr>
          <w:lang w:val="en-GB"/>
        </w:rPr>
        <w:t>NTN has been specified in 3GPP since Release 17. The following access technologies are supported within 3GPP:</w:t>
      </w:r>
    </w:p>
    <w:p w14:paraId="568A2471" w14:textId="1E263E0E" w:rsidR="00532A92" w:rsidRDefault="00532A92" w:rsidP="00532A92">
      <w:pPr>
        <w:pStyle w:val="ListParagraph"/>
        <w:numPr>
          <w:ilvl w:val="0"/>
          <w:numId w:val="9"/>
        </w:numPr>
        <w:rPr>
          <w:lang w:val="en-GB"/>
        </w:rPr>
      </w:pPr>
      <w:r>
        <w:rPr>
          <w:lang w:val="en-GB"/>
        </w:rPr>
        <w:t>NR NTN</w:t>
      </w:r>
      <w:r w:rsidR="000455C4">
        <w:rPr>
          <w:lang w:val="en-GB"/>
        </w:rPr>
        <w:t xml:space="preserve"> for FR1 and FR2 NTN specific bands</w:t>
      </w:r>
    </w:p>
    <w:p w14:paraId="0C9B5DA6" w14:textId="3F954F15" w:rsidR="00532A92" w:rsidRDefault="00532A92" w:rsidP="00532A92">
      <w:pPr>
        <w:pStyle w:val="ListParagraph"/>
        <w:numPr>
          <w:ilvl w:val="0"/>
          <w:numId w:val="9"/>
        </w:numPr>
        <w:rPr>
          <w:lang w:val="en-GB"/>
        </w:rPr>
      </w:pPr>
      <w:r>
        <w:rPr>
          <w:lang w:val="en-GB"/>
        </w:rPr>
        <w:lastRenderedPageBreak/>
        <w:t xml:space="preserve">LTE for </w:t>
      </w:r>
      <w:proofErr w:type="spellStart"/>
      <w:r>
        <w:rPr>
          <w:lang w:val="en-GB"/>
        </w:rPr>
        <w:t>eMTC</w:t>
      </w:r>
      <w:proofErr w:type="spellEnd"/>
      <w:r>
        <w:rPr>
          <w:lang w:val="en-GB"/>
        </w:rPr>
        <w:t xml:space="preserve"> based IoT NTN</w:t>
      </w:r>
      <w:r w:rsidRPr="00532A92">
        <w:rPr>
          <w:lang w:val="en-GB"/>
        </w:rPr>
        <w:t xml:space="preserve"> </w:t>
      </w:r>
      <w:r w:rsidR="000455C4">
        <w:rPr>
          <w:lang w:val="en-GB"/>
        </w:rPr>
        <w:t>for</w:t>
      </w:r>
      <w:r w:rsidR="0084484F">
        <w:rPr>
          <w:lang w:val="en-GB"/>
        </w:rPr>
        <w:t xml:space="preserve"> sub-3 GHz</w:t>
      </w:r>
      <w:r w:rsidR="000455C4">
        <w:rPr>
          <w:lang w:val="en-GB"/>
        </w:rPr>
        <w:t xml:space="preserve"> FR1 NTN bands</w:t>
      </w:r>
    </w:p>
    <w:p w14:paraId="0ADBF33E" w14:textId="343F69E9" w:rsidR="001F36E8" w:rsidRPr="00532A92" w:rsidRDefault="00532A92" w:rsidP="00532A92">
      <w:pPr>
        <w:pStyle w:val="ListParagraph"/>
        <w:numPr>
          <w:ilvl w:val="0"/>
          <w:numId w:val="9"/>
        </w:numPr>
        <w:rPr>
          <w:lang w:val="en-GB"/>
        </w:rPr>
      </w:pPr>
      <w:r>
        <w:rPr>
          <w:lang w:val="en-GB"/>
        </w:rPr>
        <w:t>NB-IoT NTN</w:t>
      </w:r>
      <w:r w:rsidR="000455C4">
        <w:rPr>
          <w:lang w:val="en-GB"/>
        </w:rPr>
        <w:t xml:space="preserve"> for </w:t>
      </w:r>
      <w:r w:rsidR="0084484F">
        <w:rPr>
          <w:lang w:val="en-GB"/>
        </w:rPr>
        <w:t xml:space="preserve">sub-3 GHz </w:t>
      </w:r>
      <w:r w:rsidR="000455C4">
        <w:rPr>
          <w:lang w:val="en-GB"/>
        </w:rPr>
        <w:t>FR1 NTN bands</w:t>
      </w:r>
    </w:p>
    <w:p w14:paraId="55C7B203" w14:textId="77777777" w:rsidR="00776847" w:rsidRDefault="00776847" w:rsidP="00776847">
      <w:pPr>
        <w:rPr>
          <w:lang w:val="en-GB"/>
        </w:rPr>
      </w:pPr>
    </w:p>
    <w:p w14:paraId="66CF5FA8" w14:textId="320BB223" w:rsidR="000455C4" w:rsidRDefault="000455C4" w:rsidP="00776847">
      <w:pPr>
        <w:rPr>
          <w:lang w:val="en-GB"/>
        </w:rPr>
      </w:pPr>
      <w:r>
        <w:rPr>
          <w:lang w:val="en-GB"/>
        </w:rPr>
        <w:t xml:space="preserve">With respect to </w:t>
      </w:r>
      <w:r w:rsidR="00532A92">
        <w:rPr>
          <w:lang w:val="en-GB"/>
        </w:rPr>
        <w:t>NB-IoT NTN</w:t>
      </w:r>
      <w:r>
        <w:rPr>
          <w:lang w:val="en-GB"/>
        </w:rPr>
        <w:t xml:space="preserve">, </w:t>
      </w:r>
      <w:r w:rsidR="00532A92">
        <w:rPr>
          <w:lang w:val="en-GB"/>
        </w:rPr>
        <w:t>both standalone operation as well as in-band operation in NR NTN via the same satellite access node (SAN)</w:t>
      </w:r>
      <w:r>
        <w:rPr>
          <w:lang w:val="en-GB"/>
        </w:rPr>
        <w:t xml:space="preserve"> </w:t>
      </w:r>
      <w:r w:rsidR="0084484F">
        <w:rPr>
          <w:lang w:val="en-GB"/>
        </w:rPr>
        <w:t>have been</w:t>
      </w:r>
      <w:r>
        <w:rPr>
          <w:lang w:val="en-GB"/>
        </w:rPr>
        <w:t xml:space="preserve"> specified</w:t>
      </w:r>
      <w:r w:rsidR="00532A92">
        <w:rPr>
          <w:lang w:val="en-GB"/>
        </w:rPr>
        <w:t>.</w:t>
      </w:r>
    </w:p>
    <w:p w14:paraId="65E7BF18" w14:textId="77777777" w:rsidR="000455C4" w:rsidRDefault="000455C4" w:rsidP="00776847">
      <w:pPr>
        <w:rPr>
          <w:lang w:val="en-GB"/>
        </w:rPr>
      </w:pPr>
    </w:p>
    <w:p w14:paraId="7D52FCDE" w14:textId="3DB16708" w:rsidR="000455C4" w:rsidRDefault="000455C4" w:rsidP="00776847">
      <w:pPr>
        <w:rPr>
          <w:lang w:val="en-GB"/>
        </w:rPr>
      </w:pPr>
      <w:r>
        <w:rPr>
          <w:lang w:val="en-GB"/>
        </w:rPr>
        <w:t xml:space="preserve">NTN support is going to be an integral </w:t>
      </w:r>
      <w:r w:rsidR="0084484F">
        <w:rPr>
          <w:lang w:val="en-GB"/>
        </w:rPr>
        <w:t xml:space="preserve">and native </w:t>
      </w:r>
      <w:r>
        <w:rPr>
          <w:lang w:val="en-GB"/>
        </w:rPr>
        <w:t>component of the first release of 6G specification.</w:t>
      </w:r>
    </w:p>
    <w:p w14:paraId="395C6509" w14:textId="77777777" w:rsidR="000455C4" w:rsidRDefault="000455C4" w:rsidP="00776847">
      <w:pPr>
        <w:rPr>
          <w:lang w:val="en-GB"/>
        </w:rPr>
      </w:pPr>
    </w:p>
    <w:p w14:paraId="50BEB71A" w14:textId="4646EB90" w:rsidR="000455C4" w:rsidRDefault="00532A92" w:rsidP="00776847">
      <w:pPr>
        <w:rPr>
          <w:lang w:val="en-GB"/>
        </w:rPr>
      </w:pPr>
      <w:r>
        <w:rPr>
          <w:lang w:val="en-GB"/>
        </w:rPr>
        <w:t>NB-IoT NTN is currently deployed by satellite operators</w:t>
      </w:r>
      <w:r w:rsidR="000455C4">
        <w:rPr>
          <w:lang w:val="en-GB"/>
        </w:rPr>
        <w:t xml:space="preserve"> via GSO and NGSO satellites. Given the time frame for 6G, development of NR NTN</w:t>
      </w:r>
      <w:r w:rsidR="0084484F">
        <w:rPr>
          <w:lang w:val="en-GB"/>
        </w:rPr>
        <w:t xml:space="preserve"> infrastructure</w:t>
      </w:r>
      <w:r w:rsidR="000455C4">
        <w:rPr>
          <w:lang w:val="en-GB"/>
        </w:rPr>
        <w:t xml:space="preserve"> is progressing and is likely to be deployed before </w:t>
      </w:r>
      <w:r w:rsidR="0084484F">
        <w:rPr>
          <w:lang w:val="en-GB"/>
        </w:rPr>
        <w:t xml:space="preserve">matured </w:t>
      </w:r>
      <w:r w:rsidR="000455C4">
        <w:rPr>
          <w:lang w:val="en-GB"/>
        </w:rPr>
        <w:t xml:space="preserve">6G standards are specified. Therefore, </w:t>
      </w:r>
      <w:r w:rsidR="0084484F">
        <w:rPr>
          <w:lang w:val="en-GB"/>
        </w:rPr>
        <w:t>like</w:t>
      </w:r>
      <w:r w:rsidR="000455C4">
        <w:rPr>
          <w:lang w:val="en-GB"/>
        </w:rPr>
        <w:t xml:space="preserve"> TN operators, it is critical that the NTN operators </w:t>
      </w:r>
      <w:r w:rsidR="00E50F46">
        <w:rPr>
          <w:lang w:val="en-GB"/>
        </w:rPr>
        <w:t>can</w:t>
      </w:r>
      <w:r w:rsidR="000455C4">
        <w:rPr>
          <w:lang w:val="en-GB"/>
        </w:rPr>
        <w:t xml:space="preserve"> share their authorized spectrum across NB-IoT NTN, NR NTN and 6GR NTN</w:t>
      </w:r>
      <w:r w:rsidR="0084484F">
        <w:rPr>
          <w:lang w:val="en-GB"/>
        </w:rPr>
        <w:t xml:space="preserve"> radio </w:t>
      </w:r>
      <w:r w:rsidR="004F7E10">
        <w:rPr>
          <w:lang w:val="en-GB"/>
        </w:rPr>
        <w:t>accesses</w:t>
      </w:r>
      <w:r w:rsidR="000455C4">
        <w:rPr>
          <w:lang w:val="en-GB"/>
        </w:rPr>
        <w:t>.</w:t>
      </w:r>
    </w:p>
    <w:p w14:paraId="777D6941" w14:textId="77777777" w:rsidR="00532A92" w:rsidRDefault="00532A92" w:rsidP="00776847">
      <w:pPr>
        <w:rPr>
          <w:lang w:val="en-GB"/>
        </w:rPr>
      </w:pPr>
    </w:p>
    <w:p w14:paraId="63275658" w14:textId="3898146C" w:rsidR="000455C4" w:rsidRPr="00E50F46" w:rsidRDefault="00532A92" w:rsidP="00776847">
      <w:pPr>
        <w:rPr>
          <w:b/>
          <w:bCs/>
          <w:lang w:val="en-GB"/>
        </w:rPr>
      </w:pPr>
      <w:r w:rsidRPr="00E50F46">
        <w:rPr>
          <w:b/>
          <w:bCs/>
          <w:lang w:val="en-GB"/>
        </w:rPr>
        <w:t>Observation 1</w:t>
      </w:r>
      <w:r w:rsidR="000455C4" w:rsidRPr="00E50F46">
        <w:rPr>
          <w:b/>
          <w:bCs/>
          <w:lang w:val="en-GB"/>
        </w:rPr>
        <w:t xml:space="preserve">: NB-IoT NTN is currently </w:t>
      </w:r>
      <w:r w:rsidR="0084484F" w:rsidRPr="00E50F46">
        <w:rPr>
          <w:b/>
          <w:bCs/>
          <w:lang w:val="en-GB"/>
        </w:rPr>
        <w:t>deployed,</w:t>
      </w:r>
      <w:r w:rsidR="000455C4" w:rsidRPr="00E50F46">
        <w:rPr>
          <w:b/>
          <w:bCs/>
          <w:lang w:val="en-GB"/>
        </w:rPr>
        <w:t xml:space="preserve"> and NR NTN is expected to be deployed before the 6GR is specified/matured.</w:t>
      </w:r>
    </w:p>
    <w:p w14:paraId="00683B99" w14:textId="77777777" w:rsidR="000455C4" w:rsidRPr="00E50F46" w:rsidRDefault="000455C4" w:rsidP="00776847">
      <w:pPr>
        <w:rPr>
          <w:b/>
          <w:bCs/>
          <w:lang w:val="en-GB"/>
        </w:rPr>
      </w:pPr>
    </w:p>
    <w:p w14:paraId="0CCD0FCC" w14:textId="0731E3BD" w:rsidR="000455C4" w:rsidRPr="00E50F46" w:rsidRDefault="00E50F46" w:rsidP="00776847">
      <w:pPr>
        <w:rPr>
          <w:b/>
          <w:bCs/>
          <w:lang w:val="en-GB"/>
        </w:rPr>
      </w:pPr>
      <w:r w:rsidRPr="00E50F46">
        <w:rPr>
          <w:b/>
          <w:bCs/>
          <w:lang w:val="en-GB"/>
        </w:rPr>
        <w:t xml:space="preserve">Observation 2: 6GR NTN is expected to be </w:t>
      </w:r>
      <w:r w:rsidR="0084484F">
        <w:rPr>
          <w:b/>
          <w:bCs/>
          <w:lang w:val="en-GB"/>
        </w:rPr>
        <w:t xml:space="preserve">natively </w:t>
      </w:r>
      <w:r w:rsidRPr="00E50F46">
        <w:rPr>
          <w:b/>
          <w:bCs/>
          <w:lang w:val="en-GB"/>
        </w:rPr>
        <w:t>specified in Release 21.</w:t>
      </w:r>
    </w:p>
    <w:p w14:paraId="778EAE2C" w14:textId="77777777" w:rsidR="00E50F46" w:rsidRPr="00E50F46" w:rsidRDefault="00E50F46" w:rsidP="00776847">
      <w:pPr>
        <w:rPr>
          <w:b/>
          <w:bCs/>
          <w:lang w:val="en-GB"/>
        </w:rPr>
      </w:pPr>
    </w:p>
    <w:p w14:paraId="6019A660" w14:textId="274E2741" w:rsidR="00E50F46" w:rsidRPr="00E50F46" w:rsidRDefault="00E50F46" w:rsidP="00776847">
      <w:pPr>
        <w:rPr>
          <w:b/>
          <w:bCs/>
          <w:lang w:val="en-GB"/>
        </w:rPr>
      </w:pPr>
      <w:r w:rsidRPr="00E50F46">
        <w:rPr>
          <w:b/>
          <w:bCs/>
          <w:lang w:val="en-GB"/>
        </w:rPr>
        <w:t xml:space="preserve">Proposal 1: </w:t>
      </w:r>
      <w:r w:rsidR="00A932DA" w:rsidRPr="00A932DA">
        <w:rPr>
          <w:b/>
          <w:bCs/>
          <w:lang w:val="en-GB"/>
        </w:rPr>
        <w:t>Like their TN counterparts, NTN operators shall have the ability to share their spectrum across NR and 6G radio technologies. Therefore, 6GR MRSS study shall be done together for TN and NTN rather than sequentially.</w:t>
      </w:r>
    </w:p>
    <w:p w14:paraId="06CA570C" w14:textId="77777777" w:rsidR="00E50F46" w:rsidRPr="00E50F46" w:rsidRDefault="00E50F46" w:rsidP="00776847">
      <w:pPr>
        <w:rPr>
          <w:b/>
          <w:bCs/>
          <w:lang w:val="en-GB"/>
        </w:rPr>
      </w:pPr>
    </w:p>
    <w:p w14:paraId="33CF3329" w14:textId="44FBA241" w:rsidR="00E50F46" w:rsidRPr="00E50F46" w:rsidRDefault="00E50F46" w:rsidP="00776847">
      <w:pPr>
        <w:rPr>
          <w:b/>
          <w:bCs/>
          <w:lang w:val="en-GB"/>
        </w:rPr>
      </w:pPr>
      <w:r w:rsidRPr="00E50F46">
        <w:rPr>
          <w:b/>
          <w:bCs/>
          <w:lang w:val="en-GB"/>
        </w:rPr>
        <w:t xml:space="preserve">Proposal 2: </w:t>
      </w:r>
      <w:r w:rsidR="00324E63">
        <w:rPr>
          <w:b/>
          <w:bCs/>
          <w:lang w:val="en-GB"/>
        </w:rPr>
        <w:t xml:space="preserve">Evaluate </w:t>
      </w:r>
      <w:r w:rsidRPr="00E50F46">
        <w:rPr>
          <w:b/>
          <w:bCs/>
          <w:lang w:val="en-GB"/>
        </w:rPr>
        <w:t>in-band operation of IoT NTN in a 6GR NTN channel</w:t>
      </w:r>
      <w:r w:rsidR="00324E63">
        <w:rPr>
          <w:b/>
          <w:bCs/>
          <w:lang w:val="en-GB"/>
        </w:rPr>
        <w:t xml:space="preserve"> since </w:t>
      </w:r>
      <w:r w:rsidR="00324E63" w:rsidRPr="00E50F46">
        <w:rPr>
          <w:b/>
          <w:bCs/>
          <w:lang w:val="en-GB"/>
        </w:rPr>
        <w:t>IoT NTN is a critical driver and is already deployed</w:t>
      </w:r>
      <w:r w:rsidR="00324E63">
        <w:rPr>
          <w:b/>
          <w:bCs/>
          <w:lang w:val="en-GB"/>
        </w:rPr>
        <w:t xml:space="preserve"> by NTN operators</w:t>
      </w:r>
      <w:r w:rsidRPr="00E50F46">
        <w:rPr>
          <w:b/>
          <w:bCs/>
          <w:lang w:val="en-GB"/>
        </w:rPr>
        <w:t>.</w:t>
      </w:r>
    </w:p>
    <w:p w14:paraId="66DCB0F2" w14:textId="77777777" w:rsidR="00E50F46" w:rsidRDefault="00E50F46" w:rsidP="00776847">
      <w:pPr>
        <w:rPr>
          <w:lang w:val="en-GB"/>
        </w:rPr>
      </w:pPr>
    </w:p>
    <w:p w14:paraId="46B9931E" w14:textId="2934C0DB" w:rsidR="00D00327" w:rsidRDefault="00D00327" w:rsidP="00D00327">
      <w:pPr>
        <w:pStyle w:val="Heading2"/>
        <w:numPr>
          <w:ilvl w:val="0"/>
          <w:numId w:val="0"/>
        </w:numPr>
        <w:ind w:left="576" w:hanging="576"/>
      </w:pPr>
      <w:r>
        <w:t>3.</w:t>
      </w:r>
      <w:r>
        <w:tab/>
      </w:r>
      <w:r w:rsidR="007E221C">
        <w:t xml:space="preserve">Multi-RAT </w:t>
      </w:r>
      <w:r w:rsidR="0074391F">
        <w:t>Spectrum Sharing between NR NTN and 6GR NTN</w:t>
      </w:r>
    </w:p>
    <w:p w14:paraId="5915A7E4" w14:textId="565262FF" w:rsidR="0074391F" w:rsidRPr="002E61C3" w:rsidRDefault="00852B59" w:rsidP="002E61C3">
      <w:pPr>
        <w:rPr>
          <w:lang w:val="en-GB"/>
        </w:rPr>
      </w:pPr>
      <w:r>
        <w:rPr>
          <w:lang w:val="en-GB"/>
        </w:rPr>
        <w:t xml:space="preserve">From an NTN operator perspective, </w:t>
      </w:r>
      <w:r w:rsidR="004F7E10">
        <w:rPr>
          <w:lang w:val="en-GB"/>
        </w:rPr>
        <w:t>some of the operators</w:t>
      </w:r>
      <w:r>
        <w:rPr>
          <w:lang w:val="en-GB"/>
        </w:rPr>
        <w:t xml:space="preserve"> may not have additional unused spectrum available to deploy NR NTN and 6GR NTN channels side by side, especially in </w:t>
      </w:r>
      <w:r w:rsidR="004F7E10">
        <w:rPr>
          <w:lang w:val="en-GB"/>
        </w:rPr>
        <w:t xml:space="preserve">sub-3 GHz </w:t>
      </w:r>
      <w:r>
        <w:rPr>
          <w:lang w:val="en-GB"/>
        </w:rPr>
        <w:t xml:space="preserve">FR1-NTN bands. Dynamic </w:t>
      </w:r>
      <w:r w:rsidR="00556CE5">
        <w:rPr>
          <w:lang w:val="en-GB"/>
        </w:rPr>
        <w:t>multi-</w:t>
      </w:r>
      <w:r w:rsidR="00157148">
        <w:rPr>
          <w:lang w:val="en-GB"/>
        </w:rPr>
        <w:t>RAT</w:t>
      </w:r>
      <w:r w:rsidR="00556CE5">
        <w:rPr>
          <w:lang w:val="en-GB"/>
        </w:rPr>
        <w:t xml:space="preserve"> </w:t>
      </w:r>
      <w:r>
        <w:rPr>
          <w:lang w:val="en-GB"/>
        </w:rPr>
        <w:t>spectrum sharing is critical to enable 6GR NTN</w:t>
      </w:r>
      <w:r w:rsidR="002E61C3">
        <w:rPr>
          <w:lang w:val="en-GB"/>
        </w:rPr>
        <w:t>.</w:t>
      </w:r>
      <w:r w:rsidR="002E61C3">
        <w:t xml:space="preserve"> </w:t>
      </w:r>
    </w:p>
    <w:p w14:paraId="2F94C60E" w14:textId="77777777" w:rsidR="002E61C3" w:rsidRDefault="002E61C3" w:rsidP="00776847">
      <w:pPr>
        <w:rPr>
          <w:lang w:val="en-GB"/>
        </w:rPr>
      </w:pPr>
    </w:p>
    <w:p w14:paraId="15308DFC" w14:textId="543D3EE0" w:rsidR="0074391F" w:rsidRPr="008E44E7" w:rsidRDefault="0074391F" w:rsidP="00776847">
      <w:pPr>
        <w:rPr>
          <w:b/>
          <w:bCs/>
          <w:lang w:val="en-GB"/>
        </w:rPr>
      </w:pPr>
      <w:r w:rsidRPr="008E44E7">
        <w:rPr>
          <w:b/>
          <w:bCs/>
          <w:lang w:val="en-GB"/>
        </w:rPr>
        <w:t xml:space="preserve">Proposal </w:t>
      </w:r>
      <w:r w:rsidR="008E44E7" w:rsidRPr="008E44E7">
        <w:rPr>
          <w:b/>
          <w:bCs/>
          <w:lang w:val="en-GB"/>
        </w:rPr>
        <w:t>3</w:t>
      </w:r>
      <w:r w:rsidRPr="008E44E7">
        <w:rPr>
          <w:b/>
          <w:bCs/>
          <w:lang w:val="en-GB"/>
        </w:rPr>
        <w:t xml:space="preserve">: Spectrum </w:t>
      </w:r>
      <w:r w:rsidR="0084484F">
        <w:rPr>
          <w:b/>
          <w:bCs/>
          <w:lang w:val="en-GB"/>
        </w:rPr>
        <w:t>s</w:t>
      </w:r>
      <w:r w:rsidRPr="008E44E7">
        <w:rPr>
          <w:b/>
          <w:bCs/>
          <w:lang w:val="en-GB"/>
        </w:rPr>
        <w:t>haring</w:t>
      </w:r>
      <w:r w:rsidR="00556CE5">
        <w:rPr>
          <w:b/>
          <w:bCs/>
          <w:lang w:val="en-GB"/>
        </w:rPr>
        <w:t xml:space="preserve"> </w:t>
      </w:r>
      <w:r w:rsidRPr="008E44E7">
        <w:rPr>
          <w:b/>
          <w:bCs/>
          <w:lang w:val="en-GB"/>
        </w:rPr>
        <w:t xml:space="preserve">between NR NTN and </w:t>
      </w:r>
      <w:r w:rsidR="008E44E7" w:rsidRPr="008E44E7">
        <w:rPr>
          <w:b/>
          <w:bCs/>
          <w:lang w:val="en-GB"/>
        </w:rPr>
        <w:t>6GR</w:t>
      </w:r>
      <w:r w:rsidRPr="008E44E7">
        <w:rPr>
          <w:b/>
          <w:bCs/>
          <w:lang w:val="en-GB"/>
        </w:rPr>
        <w:t xml:space="preserve"> NTN </w:t>
      </w:r>
      <w:r w:rsidR="008E44E7" w:rsidRPr="008E44E7">
        <w:rPr>
          <w:b/>
          <w:bCs/>
          <w:lang w:val="en-GB"/>
        </w:rPr>
        <w:t xml:space="preserve">accesses </w:t>
      </w:r>
      <w:r w:rsidRPr="008E44E7">
        <w:rPr>
          <w:b/>
          <w:bCs/>
          <w:lang w:val="en-GB"/>
        </w:rPr>
        <w:t>shall be dynamic</w:t>
      </w:r>
      <w:r w:rsidR="008E44E7" w:rsidRPr="008E44E7">
        <w:rPr>
          <w:b/>
          <w:bCs/>
          <w:lang w:val="en-GB"/>
        </w:rPr>
        <w:t xml:space="preserve"> </w:t>
      </w:r>
      <w:r w:rsidR="00157148">
        <w:rPr>
          <w:b/>
          <w:bCs/>
          <w:lang w:val="en-GB"/>
        </w:rPr>
        <w:t>within an RF channel</w:t>
      </w:r>
      <w:r w:rsidR="004F7E10">
        <w:rPr>
          <w:b/>
          <w:bCs/>
          <w:lang w:val="en-GB"/>
        </w:rPr>
        <w:t xml:space="preserve"> across frequency and time domains</w:t>
      </w:r>
      <w:r w:rsidR="00157148">
        <w:rPr>
          <w:b/>
          <w:bCs/>
          <w:lang w:val="en-GB"/>
        </w:rPr>
        <w:t>.</w:t>
      </w:r>
    </w:p>
    <w:p w14:paraId="1AC7018E" w14:textId="773C2975" w:rsidR="008E44E7" w:rsidRDefault="008E44E7" w:rsidP="00776847">
      <w:pPr>
        <w:rPr>
          <w:lang w:val="en-GB"/>
        </w:rPr>
      </w:pPr>
    </w:p>
    <w:p w14:paraId="7068C7C9" w14:textId="761CB764" w:rsidR="008B3D74" w:rsidRPr="008B3D74" w:rsidRDefault="008B3D74" w:rsidP="0074391F">
      <w:pPr>
        <w:rPr>
          <w:b/>
          <w:bCs/>
          <w:sz w:val="28"/>
          <w:szCs w:val="28"/>
          <w:lang w:val="en-GB"/>
        </w:rPr>
      </w:pPr>
      <w:r w:rsidRPr="008B3D74">
        <w:rPr>
          <w:b/>
          <w:bCs/>
          <w:sz w:val="28"/>
          <w:szCs w:val="28"/>
          <w:lang w:val="en-GB"/>
        </w:rPr>
        <w:t>3.1 Frequency shift to enable coexistence</w:t>
      </w:r>
    </w:p>
    <w:p w14:paraId="74B45375" w14:textId="77777777" w:rsidR="008B3D74" w:rsidRDefault="008B3D74" w:rsidP="0074391F">
      <w:pPr>
        <w:rPr>
          <w:lang w:val="en-GB"/>
        </w:rPr>
      </w:pPr>
    </w:p>
    <w:p w14:paraId="1AE9EEF2" w14:textId="6780D882" w:rsidR="008E44E7" w:rsidRDefault="008E44E7" w:rsidP="0074391F">
      <w:pPr>
        <w:rPr>
          <w:lang w:val="en-GB"/>
        </w:rPr>
      </w:pPr>
      <w:r>
        <w:rPr>
          <w:lang w:val="en-GB"/>
        </w:rPr>
        <w:t>The 7.5 kHz shift that was required for DSS between 4G and 5G may not be required for NR NTN and 6GR NTN. However, it will still need to be specified to enable coexistence with in-band of NB-IoT NTN in a 6GR channel</w:t>
      </w:r>
      <w:r w:rsidR="004F7E10">
        <w:rPr>
          <w:lang w:val="en-GB"/>
        </w:rPr>
        <w:t>.</w:t>
      </w:r>
    </w:p>
    <w:p w14:paraId="7916B880" w14:textId="77777777" w:rsidR="008E44E7" w:rsidRDefault="008E44E7" w:rsidP="0074391F">
      <w:pPr>
        <w:rPr>
          <w:lang w:val="en-GB"/>
        </w:rPr>
      </w:pPr>
    </w:p>
    <w:p w14:paraId="5A9D98B1" w14:textId="52E063DE" w:rsidR="008E44E7" w:rsidRPr="008E44E7" w:rsidRDefault="008E44E7" w:rsidP="0074391F">
      <w:pPr>
        <w:rPr>
          <w:b/>
          <w:bCs/>
          <w:lang w:val="en-GB"/>
        </w:rPr>
      </w:pPr>
      <w:r w:rsidRPr="00E50F46">
        <w:rPr>
          <w:b/>
          <w:bCs/>
          <w:lang w:val="en-GB"/>
        </w:rPr>
        <w:t xml:space="preserve">Observation </w:t>
      </w:r>
      <w:r>
        <w:rPr>
          <w:b/>
          <w:bCs/>
          <w:lang w:val="en-GB"/>
        </w:rPr>
        <w:t>3</w:t>
      </w:r>
      <w:r w:rsidRPr="00E50F46">
        <w:rPr>
          <w:b/>
          <w:bCs/>
          <w:lang w:val="en-GB"/>
        </w:rPr>
        <w:t xml:space="preserve">: </w:t>
      </w:r>
      <w:r>
        <w:rPr>
          <w:b/>
          <w:bCs/>
          <w:lang w:val="en-GB"/>
        </w:rPr>
        <w:t>7.5 kHz shift</w:t>
      </w:r>
      <w:r w:rsidR="002E61C3">
        <w:rPr>
          <w:b/>
          <w:bCs/>
          <w:lang w:val="en-GB"/>
        </w:rPr>
        <w:t xml:space="preserve"> and associated signalling</w:t>
      </w:r>
      <w:r>
        <w:rPr>
          <w:b/>
          <w:bCs/>
          <w:lang w:val="en-GB"/>
        </w:rPr>
        <w:t xml:space="preserve"> is required to enable in-band operation of NB-IoT NTN in an NR NTN channel</w:t>
      </w:r>
      <w:r w:rsidRPr="00E50F46">
        <w:rPr>
          <w:b/>
          <w:bCs/>
          <w:lang w:val="en-GB"/>
        </w:rPr>
        <w:t>.</w:t>
      </w:r>
    </w:p>
    <w:p w14:paraId="28FA069D" w14:textId="77777777" w:rsidR="008E44E7" w:rsidRDefault="008E44E7" w:rsidP="0074391F">
      <w:pPr>
        <w:rPr>
          <w:lang w:val="en-GB"/>
        </w:rPr>
      </w:pPr>
    </w:p>
    <w:p w14:paraId="43B34C6A" w14:textId="2789F6A8" w:rsidR="008E44E7" w:rsidRDefault="008E44E7" w:rsidP="008E44E7">
      <w:pPr>
        <w:rPr>
          <w:b/>
          <w:bCs/>
          <w:lang w:val="en-GB"/>
        </w:rPr>
      </w:pPr>
      <w:r w:rsidRPr="008E44E7">
        <w:rPr>
          <w:b/>
          <w:bCs/>
          <w:lang w:val="en-GB"/>
        </w:rPr>
        <w:t xml:space="preserve">Proposal </w:t>
      </w:r>
      <w:r>
        <w:rPr>
          <w:b/>
          <w:bCs/>
          <w:lang w:val="en-GB"/>
        </w:rPr>
        <w:t>4</w:t>
      </w:r>
      <w:r w:rsidRPr="008E44E7">
        <w:rPr>
          <w:b/>
          <w:bCs/>
          <w:lang w:val="en-GB"/>
        </w:rPr>
        <w:t xml:space="preserve">: </w:t>
      </w:r>
      <w:r w:rsidR="00157148">
        <w:rPr>
          <w:b/>
          <w:bCs/>
          <w:lang w:val="en-GB"/>
        </w:rPr>
        <w:t>C</w:t>
      </w:r>
      <w:r>
        <w:rPr>
          <w:b/>
          <w:bCs/>
          <w:lang w:val="en-GB"/>
        </w:rPr>
        <w:t xml:space="preserve">apability to specify </w:t>
      </w:r>
      <w:r w:rsidR="002E61C3">
        <w:rPr>
          <w:b/>
          <w:bCs/>
          <w:lang w:val="en-GB"/>
        </w:rPr>
        <w:t xml:space="preserve">and signal </w:t>
      </w:r>
      <w:r>
        <w:rPr>
          <w:b/>
          <w:bCs/>
          <w:lang w:val="en-GB"/>
        </w:rPr>
        <w:t>7.5 kHz shift shall be supported</w:t>
      </w:r>
      <w:r w:rsidR="004F7E10">
        <w:rPr>
          <w:b/>
          <w:bCs/>
          <w:lang w:val="en-GB"/>
        </w:rPr>
        <w:t xml:space="preserve"> in 6GR</w:t>
      </w:r>
      <w:r>
        <w:rPr>
          <w:b/>
          <w:bCs/>
          <w:lang w:val="en-GB"/>
        </w:rPr>
        <w:t xml:space="preserve"> to enable in-band operation of legacy NB-IoT NTN channels</w:t>
      </w:r>
      <w:r w:rsidR="002E61C3">
        <w:rPr>
          <w:b/>
          <w:bCs/>
          <w:lang w:val="en-GB"/>
        </w:rPr>
        <w:t xml:space="preserve"> in 6GR NTN channels</w:t>
      </w:r>
      <w:r w:rsidRPr="008E44E7">
        <w:rPr>
          <w:b/>
          <w:bCs/>
          <w:lang w:val="en-GB"/>
        </w:rPr>
        <w:t>.</w:t>
      </w:r>
    </w:p>
    <w:p w14:paraId="0477A5C5" w14:textId="77777777" w:rsidR="002E61C3" w:rsidRDefault="002E61C3" w:rsidP="008E44E7">
      <w:pPr>
        <w:rPr>
          <w:b/>
          <w:bCs/>
          <w:lang w:val="en-GB"/>
        </w:rPr>
      </w:pPr>
    </w:p>
    <w:p w14:paraId="637B61FF" w14:textId="77777777" w:rsidR="008B3D74" w:rsidRDefault="008B3D74" w:rsidP="008E44E7">
      <w:pPr>
        <w:rPr>
          <w:lang w:val="en-GB"/>
        </w:rPr>
      </w:pPr>
    </w:p>
    <w:p w14:paraId="15B4FED7" w14:textId="521031F9" w:rsidR="008B3D74" w:rsidRPr="008B3D74" w:rsidRDefault="008B3D74" w:rsidP="008B3D74">
      <w:pPr>
        <w:rPr>
          <w:b/>
          <w:bCs/>
          <w:sz w:val="28"/>
          <w:szCs w:val="28"/>
          <w:lang w:val="en-GB"/>
        </w:rPr>
      </w:pPr>
      <w:r w:rsidRPr="008B3D74">
        <w:rPr>
          <w:b/>
          <w:bCs/>
          <w:sz w:val="28"/>
          <w:szCs w:val="28"/>
          <w:lang w:val="en-GB"/>
        </w:rPr>
        <w:t>3.</w:t>
      </w:r>
      <w:r>
        <w:rPr>
          <w:b/>
          <w:bCs/>
          <w:sz w:val="28"/>
          <w:szCs w:val="28"/>
          <w:lang w:val="en-GB"/>
        </w:rPr>
        <w:t>2</w:t>
      </w:r>
      <w:r w:rsidRPr="008B3D74">
        <w:rPr>
          <w:b/>
          <w:bCs/>
          <w:sz w:val="28"/>
          <w:szCs w:val="28"/>
          <w:lang w:val="en-GB"/>
        </w:rPr>
        <w:t xml:space="preserve"> </w:t>
      </w:r>
      <w:r>
        <w:rPr>
          <w:b/>
          <w:bCs/>
          <w:sz w:val="28"/>
          <w:szCs w:val="28"/>
          <w:lang w:val="en-GB"/>
        </w:rPr>
        <w:t>Raster specification for spectrum sharing</w:t>
      </w:r>
    </w:p>
    <w:p w14:paraId="023711DD" w14:textId="77777777" w:rsidR="008B3D74" w:rsidRDefault="008B3D74" w:rsidP="008E44E7">
      <w:pPr>
        <w:rPr>
          <w:lang w:val="en-GB"/>
        </w:rPr>
      </w:pPr>
    </w:p>
    <w:p w14:paraId="30F5AA26" w14:textId="0E3AD721" w:rsidR="002E61C3" w:rsidRDefault="002E61C3" w:rsidP="008E44E7">
      <w:pPr>
        <w:rPr>
          <w:lang w:val="en-GB"/>
        </w:rPr>
      </w:pPr>
      <w:r>
        <w:rPr>
          <w:lang w:val="en-GB"/>
        </w:rPr>
        <w:t xml:space="preserve">With respect to the channel raster, </w:t>
      </w:r>
      <w:r w:rsidR="00157148">
        <w:rPr>
          <w:lang w:val="en-GB"/>
        </w:rPr>
        <w:t>to</w:t>
      </w:r>
      <w:r>
        <w:rPr>
          <w:lang w:val="en-GB"/>
        </w:rPr>
        <w:t xml:space="preserve"> support harmonization</w:t>
      </w:r>
      <w:r w:rsidR="008B3D74">
        <w:rPr>
          <w:lang w:val="en-GB"/>
        </w:rPr>
        <w:t xml:space="preserve"> across TN and NTN implementation</w:t>
      </w:r>
      <w:r>
        <w:rPr>
          <w:lang w:val="en-GB"/>
        </w:rPr>
        <w:t xml:space="preserve">, </w:t>
      </w:r>
      <w:r w:rsidR="008B3D74">
        <w:rPr>
          <w:lang w:val="en-GB"/>
        </w:rPr>
        <w:t xml:space="preserve">as a starting point, </w:t>
      </w:r>
      <w:r>
        <w:rPr>
          <w:lang w:val="en-GB"/>
        </w:rPr>
        <w:t>the same channel and sync raster concept that is developed for 6GR TN must be applicable for 6GR NTN.</w:t>
      </w:r>
    </w:p>
    <w:p w14:paraId="559EC5A2" w14:textId="77777777" w:rsidR="002E61C3" w:rsidRDefault="002E61C3" w:rsidP="008E44E7">
      <w:pPr>
        <w:rPr>
          <w:lang w:val="en-GB"/>
        </w:rPr>
      </w:pPr>
    </w:p>
    <w:p w14:paraId="4E67B1DF" w14:textId="20BDB2EF" w:rsidR="0074391F" w:rsidRPr="00971D06" w:rsidRDefault="002E61C3" w:rsidP="00776847">
      <w:pPr>
        <w:rPr>
          <w:b/>
          <w:bCs/>
          <w:lang w:val="en-GB"/>
        </w:rPr>
      </w:pPr>
      <w:r w:rsidRPr="002E61C3">
        <w:rPr>
          <w:b/>
          <w:bCs/>
          <w:lang w:val="en-GB"/>
        </w:rPr>
        <w:t xml:space="preserve">Proposal 5: </w:t>
      </w:r>
      <w:r>
        <w:rPr>
          <w:b/>
          <w:bCs/>
          <w:lang w:val="en-GB"/>
        </w:rPr>
        <w:t>As a starting point, c</w:t>
      </w:r>
      <w:r w:rsidRPr="002E61C3">
        <w:rPr>
          <w:b/>
          <w:bCs/>
          <w:lang w:val="en-GB"/>
        </w:rPr>
        <w:t xml:space="preserve">hannel </w:t>
      </w:r>
      <w:r>
        <w:rPr>
          <w:b/>
          <w:bCs/>
          <w:lang w:val="en-GB"/>
        </w:rPr>
        <w:t xml:space="preserve">and sync </w:t>
      </w:r>
      <w:r w:rsidRPr="002E61C3">
        <w:rPr>
          <w:b/>
          <w:bCs/>
          <w:lang w:val="en-GB"/>
        </w:rPr>
        <w:t xml:space="preserve">raster </w:t>
      </w:r>
      <w:r w:rsidR="008B3D74">
        <w:rPr>
          <w:b/>
          <w:bCs/>
          <w:lang w:val="en-GB"/>
        </w:rPr>
        <w:t>evaluations/stud</w:t>
      </w:r>
      <w:r w:rsidR="00E45C5B">
        <w:rPr>
          <w:b/>
          <w:bCs/>
          <w:lang w:val="en-GB"/>
        </w:rPr>
        <w:t>ies</w:t>
      </w:r>
      <w:r w:rsidR="008B3D74">
        <w:rPr>
          <w:b/>
          <w:bCs/>
          <w:lang w:val="en-GB"/>
        </w:rPr>
        <w:t xml:space="preserve"> </w:t>
      </w:r>
      <w:r w:rsidRPr="002E61C3">
        <w:rPr>
          <w:b/>
          <w:bCs/>
          <w:lang w:val="en-GB"/>
        </w:rPr>
        <w:t>for 6GR TN shall be applicable for 6GR NTN</w:t>
      </w:r>
      <w:r w:rsidR="009E4B47">
        <w:rPr>
          <w:b/>
          <w:bCs/>
          <w:lang w:val="en-GB"/>
        </w:rPr>
        <w:t xml:space="preserve"> as well</w:t>
      </w:r>
      <w:r w:rsidRPr="002E61C3">
        <w:rPr>
          <w:b/>
          <w:bCs/>
          <w:lang w:val="en-GB"/>
        </w:rPr>
        <w:t>.</w:t>
      </w:r>
      <w:r>
        <w:rPr>
          <w:b/>
          <w:bCs/>
          <w:lang w:val="en-GB"/>
        </w:rPr>
        <w:t xml:space="preserve"> </w:t>
      </w:r>
      <w:r w:rsidR="004F7E10">
        <w:rPr>
          <w:b/>
          <w:bCs/>
          <w:lang w:val="en-GB"/>
        </w:rPr>
        <w:t xml:space="preserve">6GR </w:t>
      </w:r>
      <w:r>
        <w:rPr>
          <w:b/>
          <w:bCs/>
          <w:lang w:val="en-GB"/>
        </w:rPr>
        <w:t xml:space="preserve">NTN specific enhancements, if necessary, to support higher SSB periodicity </w:t>
      </w:r>
      <w:r w:rsidR="008B3D74">
        <w:rPr>
          <w:b/>
          <w:bCs/>
          <w:lang w:val="en-GB"/>
        </w:rPr>
        <w:t>sh</w:t>
      </w:r>
      <w:r w:rsidR="00157148">
        <w:rPr>
          <w:b/>
          <w:bCs/>
          <w:lang w:val="en-GB"/>
        </w:rPr>
        <w:t>all</w:t>
      </w:r>
      <w:r>
        <w:rPr>
          <w:b/>
          <w:bCs/>
          <w:lang w:val="en-GB"/>
        </w:rPr>
        <w:t xml:space="preserve"> be further evaluated. </w:t>
      </w:r>
    </w:p>
    <w:p w14:paraId="04EBECB7" w14:textId="62DF2743" w:rsidR="0074391F" w:rsidRDefault="0074391F" w:rsidP="00776847">
      <w:pPr>
        <w:rPr>
          <w:lang w:val="en-GB"/>
        </w:rPr>
      </w:pPr>
    </w:p>
    <w:p w14:paraId="52C1636F" w14:textId="4E621602" w:rsidR="008B3D74" w:rsidRPr="008B3D74" w:rsidRDefault="008B3D74" w:rsidP="008B3D74">
      <w:pPr>
        <w:rPr>
          <w:b/>
          <w:bCs/>
          <w:sz w:val="28"/>
          <w:szCs w:val="28"/>
          <w:lang w:val="en-GB"/>
        </w:rPr>
      </w:pPr>
      <w:r w:rsidRPr="008B3D74">
        <w:rPr>
          <w:b/>
          <w:bCs/>
          <w:sz w:val="28"/>
          <w:szCs w:val="28"/>
          <w:lang w:val="en-GB"/>
        </w:rPr>
        <w:t>3.</w:t>
      </w:r>
      <w:r w:rsidR="00971D06">
        <w:rPr>
          <w:b/>
          <w:bCs/>
          <w:sz w:val="28"/>
          <w:szCs w:val="28"/>
          <w:lang w:val="en-GB"/>
        </w:rPr>
        <w:t>3</w:t>
      </w:r>
      <w:r w:rsidRPr="008B3D74">
        <w:rPr>
          <w:b/>
          <w:bCs/>
          <w:sz w:val="28"/>
          <w:szCs w:val="28"/>
          <w:lang w:val="en-GB"/>
        </w:rPr>
        <w:t xml:space="preserve"> </w:t>
      </w:r>
      <w:r>
        <w:rPr>
          <w:b/>
          <w:bCs/>
          <w:sz w:val="28"/>
          <w:szCs w:val="28"/>
          <w:lang w:val="en-GB"/>
        </w:rPr>
        <w:t>Channel Bandwidth</w:t>
      </w:r>
    </w:p>
    <w:p w14:paraId="3B2A298B" w14:textId="77777777" w:rsidR="00E50F46" w:rsidRDefault="00E50F46" w:rsidP="00776847">
      <w:pPr>
        <w:rPr>
          <w:lang w:val="en-GB"/>
        </w:rPr>
      </w:pPr>
    </w:p>
    <w:p w14:paraId="295190BC" w14:textId="7A0624CC" w:rsidR="008B3D74" w:rsidRDefault="008B3D74" w:rsidP="00776847">
      <w:pPr>
        <w:rPr>
          <w:lang w:val="en-GB"/>
        </w:rPr>
      </w:pPr>
      <w:r>
        <w:rPr>
          <w:lang w:val="en-GB"/>
        </w:rPr>
        <w:t xml:space="preserve">In NR NTN, even though some of the FR1-NTN bands can accommodate larger channel bandwidths of up to 30 MHz, the largest channel bandwidth specified is 20 MHz. Many of the NR NTN deployments and UEs will be </w:t>
      </w:r>
      <w:r w:rsidR="00157148">
        <w:rPr>
          <w:lang w:val="en-GB"/>
        </w:rPr>
        <w:t>in</w:t>
      </w:r>
      <w:r>
        <w:rPr>
          <w:lang w:val="en-GB"/>
        </w:rPr>
        <w:t xml:space="preserve">capable of supporting </w:t>
      </w:r>
      <w:r w:rsidR="00157148">
        <w:rPr>
          <w:lang w:val="en-GB"/>
        </w:rPr>
        <w:t>channel bandwidths larger than</w:t>
      </w:r>
      <w:r>
        <w:rPr>
          <w:lang w:val="en-GB"/>
        </w:rPr>
        <w:t xml:space="preserve"> 20 MHz. </w:t>
      </w:r>
    </w:p>
    <w:p w14:paraId="1A8FF77E" w14:textId="77777777" w:rsidR="008B3D74" w:rsidRDefault="008B3D74" w:rsidP="00776847">
      <w:pPr>
        <w:rPr>
          <w:lang w:val="en-GB"/>
        </w:rPr>
      </w:pPr>
    </w:p>
    <w:p w14:paraId="155A95EB" w14:textId="7FFC0EA0" w:rsidR="008B3D74" w:rsidRPr="00971D06" w:rsidRDefault="008B3D74" w:rsidP="008B3D74">
      <w:pPr>
        <w:rPr>
          <w:lang w:val="en-GB"/>
        </w:rPr>
      </w:pPr>
      <w:r>
        <w:rPr>
          <w:lang w:val="en-GB"/>
        </w:rPr>
        <w:t>It is quite likely that the largest 6GR channel bandwidth specified for FR1-NTN band is going to be up to 34 MHz. This means that the 6GR spectrum sharing mechanisms shall allow 20 MHz of spectrum to be dynamically shared between NR NTN and 6GR NTN within a 6GR channel bandwidth that is up to 34 MHz wide.</w:t>
      </w:r>
    </w:p>
    <w:p w14:paraId="0813A761" w14:textId="77777777" w:rsidR="008B3D74" w:rsidRDefault="008B3D74" w:rsidP="00776847">
      <w:pPr>
        <w:rPr>
          <w:lang w:val="en-GB"/>
        </w:rPr>
      </w:pPr>
    </w:p>
    <w:p w14:paraId="7AA65B4C" w14:textId="0C074256" w:rsidR="008B3D74" w:rsidRDefault="008B3D74" w:rsidP="008B3D74">
      <w:pPr>
        <w:rPr>
          <w:b/>
          <w:bCs/>
          <w:lang w:val="en-GB"/>
        </w:rPr>
      </w:pPr>
      <w:r w:rsidRPr="00E50F46">
        <w:rPr>
          <w:b/>
          <w:bCs/>
          <w:lang w:val="en-GB"/>
        </w:rPr>
        <w:t xml:space="preserve">Observation </w:t>
      </w:r>
      <w:r w:rsidR="00157148">
        <w:rPr>
          <w:b/>
          <w:bCs/>
          <w:lang w:val="en-GB"/>
        </w:rPr>
        <w:t>4</w:t>
      </w:r>
      <w:r w:rsidRPr="00E50F46">
        <w:rPr>
          <w:b/>
          <w:bCs/>
          <w:lang w:val="en-GB"/>
        </w:rPr>
        <w:t xml:space="preserve">: </w:t>
      </w:r>
      <w:r>
        <w:rPr>
          <w:b/>
          <w:bCs/>
          <w:lang w:val="en-GB"/>
        </w:rPr>
        <w:t xml:space="preserve">Largest channel bandwidth for </w:t>
      </w:r>
      <w:r w:rsidR="00971D06">
        <w:rPr>
          <w:b/>
          <w:bCs/>
          <w:lang w:val="en-GB"/>
        </w:rPr>
        <w:t xml:space="preserve">n250 and n251 </w:t>
      </w:r>
      <w:r>
        <w:rPr>
          <w:b/>
          <w:bCs/>
          <w:lang w:val="en-GB"/>
        </w:rPr>
        <w:t>NR FR1-NTN bands is 20 MHz while in 6GR, up to 34 channel bandwidths may be specified</w:t>
      </w:r>
      <w:r w:rsidRPr="00E50F46">
        <w:rPr>
          <w:b/>
          <w:bCs/>
          <w:lang w:val="en-GB"/>
        </w:rPr>
        <w:t>.</w:t>
      </w:r>
    </w:p>
    <w:p w14:paraId="526745F4" w14:textId="77777777" w:rsidR="008B3D74" w:rsidRDefault="008B3D74" w:rsidP="008B3D74">
      <w:pPr>
        <w:rPr>
          <w:b/>
          <w:bCs/>
          <w:lang w:val="en-GB"/>
        </w:rPr>
      </w:pPr>
    </w:p>
    <w:p w14:paraId="757E51BC" w14:textId="64D27F58" w:rsidR="008B3D74" w:rsidRPr="002E61C3" w:rsidRDefault="008B3D74" w:rsidP="008B3D74">
      <w:pPr>
        <w:rPr>
          <w:b/>
          <w:bCs/>
          <w:lang w:val="en-GB"/>
        </w:rPr>
      </w:pPr>
      <w:r w:rsidRPr="002E61C3">
        <w:rPr>
          <w:b/>
          <w:bCs/>
          <w:lang w:val="en-GB"/>
        </w:rPr>
        <w:t xml:space="preserve">Proposal </w:t>
      </w:r>
      <w:r w:rsidR="00157148">
        <w:rPr>
          <w:b/>
          <w:bCs/>
          <w:lang w:val="en-GB"/>
        </w:rPr>
        <w:t>6</w:t>
      </w:r>
      <w:r w:rsidRPr="002E61C3">
        <w:rPr>
          <w:b/>
          <w:bCs/>
          <w:lang w:val="en-GB"/>
        </w:rPr>
        <w:t xml:space="preserve">: </w:t>
      </w:r>
      <w:r w:rsidR="00324E63">
        <w:rPr>
          <w:b/>
          <w:bCs/>
          <w:lang w:val="en-GB"/>
        </w:rPr>
        <w:t>Evaluate</w:t>
      </w:r>
      <w:r w:rsidR="00971D06">
        <w:rPr>
          <w:b/>
          <w:bCs/>
          <w:lang w:val="en-GB"/>
        </w:rPr>
        <w:t xml:space="preserve"> how to enable spectrum sharing between NR NTN and 6GR NTN when the deployed channel bandwidths are overlapping but different for bands such as n250 and n251</w:t>
      </w:r>
      <w:r>
        <w:rPr>
          <w:b/>
          <w:bCs/>
          <w:lang w:val="en-GB"/>
        </w:rPr>
        <w:t xml:space="preserve">. </w:t>
      </w:r>
    </w:p>
    <w:p w14:paraId="3FA69A68" w14:textId="77777777" w:rsidR="008B3D74" w:rsidRPr="008B3D74" w:rsidRDefault="008B3D74" w:rsidP="008B3D74">
      <w:pPr>
        <w:rPr>
          <w:b/>
          <w:bCs/>
          <w:lang w:val="en-GB"/>
        </w:rPr>
      </w:pPr>
    </w:p>
    <w:p w14:paraId="42E293EF" w14:textId="43DBEA53" w:rsidR="00971D06" w:rsidRPr="008B3D74" w:rsidRDefault="00971D06" w:rsidP="00971D06">
      <w:pPr>
        <w:rPr>
          <w:b/>
          <w:bCs/>
          <w:sz w:val="28"/>
          <w:szCs w:val="28"/>
          <w:lang w:val="en-GB"/>
        </w:rPr>
      </w:pPr>
      <w:r w:rsidRPr="008B3D74">
        <w:rPr>
          <w:b/>
          <w:bCs/>
          <w:sz w:val="28"/>
          <w:szCs w:val="28"/>
          <w:lang w:val="en-GB"/>
        </w:rPr>
        <w:t>3.</w:t>
      </w:r>
      <w:r>
        <w:rPr>
          <w:b/>
          <w:bCs/>
          <w:sz w:val="28"/>
          <w:szCs w:val="28"/>
          <w:lang w:val="en-GB"/>
        </w:rPr>
        <w:t>4</w:t>
      </w:r>
      <w:r w:rsidRPr="008B3D74">
        <w:rPr>
          <w:b/>
          <w:bCs/>
          <w:sz w:val="28"/>
          <w:szCs w:val="28"/>
          <w:lang w:val="en-GB"/>
        </w:rPr>
        <w:t xml:space="preserve"> </w:t>
      </w:r>
      <w:r w:rsidR="00556CE5">
        <w:rPr>
          <w:b/>
          <w:bCs/>
          <w:sz w:val="28"/>
          <w:szCs w:val="28"/>
          <w:lang w:val="en-GB"/>
        </w:rPr>
        <w:t>Spectrum Aggregation</w:t>
      </w:r>
    </w:p>
    <w:p w14:paraId="70FED10A" w14:textId="77777777" w:rsidR="008B3D74" w:rsidRDefault="008B3D74" w:rsidP="00776847">
      <w:pPr>
        <w:rPr>
          <w:lang w:val="en-GB"/>
        </w:rPr>
      </w:pPr>
    </w:p>
    <w:p w14:paraId="4B124F9D" w14:textId="17A1BCD3" w:rsidR="00971D06" w:rsidRPr="00556CE5" w:rsidRDefault="00556CE5" w:rsidP="00776847">
      <w:pPr>
        <w:rPr>
          <w:lang w:val="en-GB"/>
        </w:rPr>
      </w:pPr>
      <w:r>
        <w:rPr>
          <w:lang w:val="en-GB"/>
        </w:rPr>
        <w:t>In certain bands, due to authorization of non-contiguous spectrum blocks</w:t>
      </w:r>
      <w:r w:rsidR="004F7E10">
        <w:rPr>
          <w:lang w:val="en-GB"/>
        </w:rPr>
        <w:t xml:space="preserve"> or other business considerations</w:t>
      </w:r>
      <w:r>
        <w:rPr>
          <w:lang w:val="en-GB"/>
        </w:rPr>
        <w:t xml:space="preserve">, NTN operators </w:t>
      </w:r>
      <w:r w:rsidR="004F7E10">
        <w:rPr>
          <w:lang w:val="en-GB"/>
        </w:rPr>
        <w:t>may</w:t>
      </w:r>
      <w:r>
        <w:rPr>
          <w:lang w:val="en-GB"/>
        </w:rPr>
        <w:t xml:space="preserve"> operate multiple channels. It is quite likely that NTN operator may enable MRSS </w:t>
      </w:r>
      <w:r w:rsidR="00157148">
        <w:rPr>
          <w:lang w:val="en-GB"/>
        </w:rPr>
        <w:t xml:space="preserve">on </w:t>
      </w:r>
      <w:r>
        <w:rPr>
          <w:lang w:val="en-GB"/>
        </w:rPr>
        <w:t xml:space="preserve">only a subset of those channels </w:t>
      </w:r>
      <w:r w:rsidR="007E221C">
        <w:rPr>
          <w:lang w:val="en-GB"/>
        </w:rPr>
        <w:t>while operating other channels as either 6GR or NR NTN on a standalone basis</w:t>
      </w:r>
      <w:r>
        <w:rPr>
          <w:lang w:val="en-GB"/>
        </w:rPr>
        <w:t xml:space="preserve">. Therefore, MRSS capability shall allow </w:t>
      </w:r>
      <w:r w:rsidR="007E221C">
        <w:rPr>
          <w:lang w:val="en-GB"/>
        </w:rPr>
        <w:t>spectrum aggregation of 6G across MRSS and 6GR</w:t>
      </w:r>
      <w:r w:rsidR="00214C35">
        <w:rPr>
          <w:lang w:val="en-GB"/>
        </w:rPr>
        <w:t xml:space="preserve"> NTN</w:t>
      </w:r>
      <w:r w:rsidR="007E221C">
        <w:rPr>
          <w:lang w:val="en-GB"/>
        </w:rPr>
        <w:t xml:space="preserve"> channels.</w:t>
      </w:r>
    </w:p>
    <w:p w14:paraId="661F6DA8" w14:textId="77777777" w:rsidR="00532A92" w:rsidRPr="00776847" w:rsidRDefault="00532A92" w:rsidP="00776847">
      <w:pPr>
        <w:rPr>
          <w:lang w:val="en-GB"/>
        </w:rPr>
      </w:pPr>
    </w:p>
    <w:p w14:paraId="25837C21" w14:textId="32D5BA87" w:rsidR="007E221C" w:rsidRPr="007E221C" w:rsidRDefault="00BF5BEE" w:rsidP="007E221C">
      <w:pPr>
        <w:rPr>
          <w:b/>
          <w:bCs/>
          <w:lang w:val="en-GB"/>
        </w:rPr>
      </w:pPr>
      <w:r w:rsidRPr="00BF5BEE">
        <w:rPr>
          <w:b/>
          <w:bCs/>
          <w:lang w:val="en-GB"/>
        </w:rPr>
        <w:t xml:space="preserve">Proposal </w:t>
      </w:r>
      <w:r w:rsidR="00157148">
        <w:rPr>
          <w:b/>
          <w:bCs/>
          <w:lang w:val="en-GB"/>
        </w:rPr>
        <w:t>7</w:t>
      </w:r>
      <w:r w:rsidRPr="00BF5BEE">
        <w:rPr>
          <w:b/>
          <w:bCs/>
          <w:lang w:val="en-GB"/>
        </w:rPr>
        <w:t xml:space="preserve">: </w:t>
      </w:r>
      <w:r w:rsidR="00324E63">
        <w:rPr>
          <w:b/>
          <w:bCs/>
          <w:lang w:val="en-GB"/>
        </w:rPr>
        <w:t>Evaluate</w:t>
      </w:r>
      <w:r w:rsidR="00157148">
        <w:rPr>
          <w:b/>
          <w:bCs/>
          <w:lang w:val="en-GB"/>
        </w:rPr>
        <w:t xml:space="preserve"> how to aggregate</w:t>
      </w:r>
      <w:r w:rsidR="007E221C">
        <w:rPr>
          <w:b/>
          <w:bCs/>
          <w:lang w:val="en-GB"/>
        </w:rPr>
        <w:t xml:space="preserve"> spectrum between MRSS and non-MRSS 6G</w:t>
      </w:r>
      <w:r w:rsidR="00214C35">
        <w:rPr>
          <w:b/>
          <w:bCs/>
          <w:lang w:val="en-GB"/>
        </w:rPr>
        <w:t>R</w:t>
      </w:r>
      <w:r w:rsidR="007E221C">
        <w:rPr>
          <w:b/>
          <w:bCs/>
          <w:lang w:val="en-GB"/>
        </w:rPr>
        <w:t xml:space="preserve"> NTN channels.</w:t>
      </w:r>
    </w:p>
    <w:p w14:paraId="1F543447" w14:textId="77777777" w:rsidR="007E221C" w:rsidRDefault="007E221C" w:rsidP="007308AC">
      <w:pPr>
        <w:pStyle w:val="TF"/>
        <w:tabs>
          <w:tab w:val="left" w:pos="8385"/>
        </w:tabs>
        <w:jc w:val="left"/>
        <w:rPr>
          <w:rFonts w:ascii="Calibri" w:eastAsia="Calibri" w:hAnsi="Calibri"/>
          <w:bCs/>
          <w:sz w:val="22"/>
          <w:szCs w:val="22"/>
        </w:rPr>
      </w:pPr>
    </w:p>
    <w:p w14:paraId="05ED29D4" w14:textId="4F545296" w:rsidR="00BF5BEE" w:rsidRDefault="007E221C" w:rsidP="00BF5BEE">
      <w:pPr>
        <w:pStyle w:val="Heading2"/>
        <w:numPr>
          <w:ilvl w:val="0"/>
          <w:numId w:val="0"/>
        </w:numPr>
        <w:ind w:left="576" w:hanging="576"/>
      </w:pPr>
      <w:r>
        <w:t>4</w:t>
      </w:r>
      <w:r w:rsidR="00BF5BEE">
        <w:t>.</w:t>
      </w:r>
      <w:r w:rsidR="00BF5BEE">
        <w:tab/>
      </w:r>
      <w:r>
        <w:t>Multi-RAN Spectrum Sharing between IoT NTN and 6GR NTN</w:t>
      </w:r>
    </w:p>
    <w:p w14:paraId="1D8DF5F8" w14:textId="77777777" w:rsidR="00971D06" w:rsidRDefault="00971D06" w:rsidP="00BF5BEE">
      <w:pPr>
        <w:rPr>
          <w:lang w:val="en-GB"/>
        </w:rPr>
      </w:pPr>
    </w:p>
    <w:p w14:paraId="421F0072" w14:textId="191EA1DA" w:rsidR="00971D06" w:rsidRDefault="00157148" w:rsidP="00971D06">
      <w:pPr>
        <w:rPr>
          <w:lang w:val="en-GB"/>
        </w:rPr>
      </w:pPr>
      <w:r>
        <w:rPr>
          <w:lang w:val="en-GB"/>
        </w:rPr>
        <w:t>F</w:t>
      </w:r>
      <w:r w:rsidR="007E221C">
        <w:rPr>
          <w:lang w:val="en-GB"/>
        </w:rPr>
        <w:t xml:space="preserve">or IoT NTN, </w:t>
      </w:r>
      <w:r>
        <w:rPr>
          <w:lang w:val="en-GB"/>
        </w:rPr>
        <w:t xml:space="preserve">single </w:t>
      </w:r>
      <w:r w:rsidR="007E221C">
        <w:rPr>
          <w:lang w:val="en-GB"/>
        </w:rPr>
        <w:t xml:space="preserve">channel raster of </w:t>
      </w:r>
      <w:r>
        <w:rPr>
          <w:lang w:val="en-GB"/>
        </w:rPr>
        <w:t xml:space="preserve">only </w:t>
      </w:r>
      <w:r w:rsidR="007E221C">
        <w:rPr>
          <w:lang w:val="en-GB"/>
        </w:rPr>
        <w:t xml:space="preserve">100 kHz is supported. This results in very few </w:t>
      </w:r>
      <w:r w:rsidR="00E45C5B">
        <w:rPr>
          <w:lang w:val="en-GB"/>
        </w:rPr>
        <w:t>PRB locations</w:t>
      </w:r>
      <w:r w:rsidR="007E221C">
        <w:rPr>
          <w:lang w:val="en-GB"/>
        </w:rPr>
        <w:t xml:space="preserve"> at which an NB-IoT channel can operate </w:t>
      </w:r>
      <w:r>
        <w:rPr>
          <w:lang w:val="en-GB"/>
        </w:rPr>
        <w:t xml:space="preserve">in-band within an NR NTN channel </w:t>
      </w:r>
      <w:r w:rsidR="007E221C">
        <w:rPr>
          <w:lang w:val="en-GB"/>
        </w:rPr>
        <w:t xml:space="preserve">such that it does not overlap </w:t>
      </w:r>
      <w:r w:rsidR="007E221C">
        <w:rPr>
          <w:lang w:val="en-GB"/>
        </w:rPr>
        <w:lastRenderedPageBreak/>
        <w:t xml:space="preserve">with the SSB. For example, NB-IoT channel can </w:t>
      </w:r>
      <w:r>
        <w:rPr>
          <w:lang w:val="en-GB"/>
        </w:rPr>
        <w:t xml:space="preserve">be </w:t>
      </w:r>
      <w:r w:rsidR="007E221C">
        <w:rPr>
          <w:lang w:val="en-GB"/>
        </w:rPr>
        <w:t xml:space="preserve">deployed in-band </w:t>
      </w:r>
      <w:r>
        <w:rPr>
          <w:lang w:val="en-GB"/>
        </w:rPr>
        <w:t xml:space="preserve">at a single location </w:t>
      </w:r>
      <w:r w:rsidR="007E221C">
        <w:rPr>
          <w:lang w:val="en-GB"/>
        </w:rPr>
        <w:t>within a 5 MHz channel that does not overlap with SSB transmission.</w:t>
      </w:r>
    </w:p>
    <w:p w14:paraId="4246BBBD" w14:textId="77777777" w:rsidR="007E221C" w:rsidRDefault="007E221C" w:rsidP="00971D06">
      <w:pPr>
        <w:rPr>
          <w:lang w:val="en-GB"/>
        </w:rPr>
      </w:pPr>
    </w:p>
    <w:p w14:paraId="5C3D85C9" w14:textId="28D8C9F6" w:rsidR="007E221C" w:rsidRPr="00181391" w:rsidRDefault="007E221C" w:rsidP="00971D06">
      <w:pPr>
        <w:rPr>
          <w:b/>
          <w:bCs/>
          <w:lang w:val="en-GB"/>
        </w:rPr>
      </w:pPr>
      <w:r w:rsidRPr="00181391">
        <w:rPr>
          <w:b/>
          <w:bCs/>
          <w:lang w:val="en-GB"/>
        </w:rPr>
        <w:t xml:space="preserve">Observation </w:t>
      </w:r>
      <w:r w:rsidR="00157148">
        <w:rPr>
          <w:b/>
          <w:bCs/>
          <w:lang w:val="en-GB"/>
        </w:rPr>
        <w:t>5</w:t>
      </w:r>
      <w:r w:rsidRPr="00181391">
        <w:rPr>
          <w:b/>
          <w:bCs/>
          <w:lang w:val="en-GB"/>
        </w:rPr>
        <w:t xml:space="preserve">: Current IoT NTN channel </w:t>
      </w:r>
      <w:r w:rsidR="00E45C5B" w:rsidRPr="00181391">
        <w:rPr>
          <w:b/>
          <w:bCs/>
          <w:lang w:val="en-GB"/>
        </w:rPr>
        <w:t xml:space="preserve">raster of 100 kHz </w:t>
      </w:r>
      <w:r w:rsidRPr="00181391">
        <w:rPr>
          <w:b/>
          <w:bCs/>
          <w:lang w:val="en-GB"/>
        </w:rPr>
        <w:t>limits in-band operation</w:t>
      </w:r>
      <w:r w:rsidR="00E45C5B" w:rsidRPr="00181391">
        <w:rPr>
          <w:b/>
          <w:bCs/>
          <w:lang w:val="en-GB"/>
        </w:rPr>
        <w:t xml:space="preserve"> in NR-NTN and will also limit operation in 6GR NTN.</w:t>
      </w:r>
    </w:p>
    <w:p w14:paraId="4B365808" w14:textId="77777777" w:rsidR="00E45C5B" w:rsidRDefault="00E45C5B" w:rsidP="00971D06">
      <w:pPr>
        <w:rPr>
          <w:lang w:val="en-GB"/>
        </w:rPr>
      </w:pPr>
    </w:p>
    <w:p w14:paraId="5819974B" w14:textId="7EF73EB2" w:rsidR="00E45C5B" w:rsidRPr="00181391" w:rsidRDefault="00E45C5B" w:rsidP="00971D06">
      <w:pPr>
        <w:rPr>
          <w:b/>
          <w:bCs/>
          <w:lang w:val="en-GB"/>
        </w:rPr>
      </w:pPr>
      <w:r w:rsidRPr="00181391">
        <w:rPr>
          <w:b/>
          <w:bCs/>
          <w:lang w:val="en-GB"/>
        </w:rPr>
        <w:t xml:space="preserve">Proposal </w:t>
      </w:r>
      <w:r w:rsidR="00157148">
        <w:rPr>
          <w:b/>
          <w:bCs/>
          <w:lang w:val="en-GB"/>
        </w:rPr>
        <w:t>8</w:t>
      </w:r>
      <w:r w:rsidRPr="00181391">
        <w:rPr>
          <w:b/>
          <w:bCs/>
          <w:lang w:val="en-GB"/>
        </w:rPr>
        <w:t xml:space="preserve">: </w:t>
      </w:r>
      <w:r w:rsidR="001D66B0">
        <w:rPr>
          <w:b/>
          <w:bCs/>
          <w:lang w:val="en-GB"/>
        </w:rPr>
        <w:t xml:space="preserve">Evaluate </w:t>
      </w:r>
      <w:r w:rsidR="00181391" w:rsidRPr="00181391">
        <w:rPr>
          <w:b/>
          <w:bCs/>
          <w:lang w:val="en-GB"/>
        </w:rPr>
        <w:t xml:space="preserve">enhancements to the IoT NTN channel raster </w:t>
      </w:r>
      <w:r w:rsidR="00181391">
        <w:rPr>
          <w:b/>
          <w:bCs/>
          <w:lang w:val="en-GB"/>
        </w:rPr>
        <w:t>to allow flexibility in placement of an NB-IoT NTN channel within a 6GR NTN channel w</w:t>
      </w:r>
      <w:r w:rsidR="00214C35">
        <w:rPr>
          <w:b/>
          <w:bCs/>
          <w:lang w:val="en-GB"/>
        </w:rPr>
        <w:t xml:space="preserve">hile </w:t>
      </w:r>
      <w:r w:rsidR="00181391">
        <w:rPr>
          <w:b/>
          <w:bCs/>
          <w:lang w:val="en-GB"/>
        </w:rPr>
        <w:t>still maintaining orthogonality across the sub-carriers of the two channel</w:t>
      </w:r>
      <w:r w:rsidR="001D66B0">
        <w:rPr>
          <w:b/>
          <w:bCs/>
          <w:lang w:val="en-GB"/>
        </w:rPr>
        <w:t>s</w:t>
      </w:r>
      <w:r w:rsidR="00181391" w:rsidRPr="00181391">
        <w:rPr>
          <w:b/>
          <w:bCs/>
          <w:lang w:val="en-GB"/>
        </w:rPr>
        <w:t>.</w:t>
      </w:r>
    </w:p>
    <w:p w14:paraId="34F923F2" w14:textId="77777777" w:rsidR="00971D06" w:rsidRDefault="00971D06" w:rsidP="00BF5BEE">
      <w:pPr>
        <w:rPr>
          <w:lang w:val="en-GB"/>
        </w:rPr>
      </w:pPr>
    </w:p>
    <w:p w14:paraId="4B1CB213" w14:textId="5DA68687" w:rsidR="00211CC7" w:rsidRDefault="00181391" w:rsidP="00BF5BEE">
      <w:pPr>
        <w:rPr>
          <w:lang w:val="en-GB"/>
        </w:rPr>
      </w:pPr>
      <w:r>
        <w:rPr>
          <w:lang w:val="en-GB"/>
        </w:rPr>
        <w:t>Finally, given the exist</w:t>
      </w:r>
      <w:r w:rsidR="001D66B0">
        <w:rPr>
          <w:lang w:val="en-GB"/>
        </w:rPr>
        <w:t>ing</w:t>
      </w:r>
      <w:r>
        <w:rPr>
          <w:lang w:val="en-GB"/>
        </w:rPr>
        <w:t xml:space="preserve"> assets of the NTN operators, it is quite likely that IoT NTN and 6GR NTN may operate via satellites in different orbits. MRSS must facilitate in-band operation of NB-IoT NTN via a satellite that is in a different orbit than the 6GR NTN (e.g., NB-IoT NTN deployed via GSO, while 6GR NTN deployed via NGSO).</w:t>
      </w:r>
    </w:p>
    <w:p w14:paraId="20E20358" w14:textId="77777777" w:rsidR="00181391" w:rsidRDefault="00181391" w:rsidP="00BF5BEE">
      <w:pPr>
        <w:rPr>
          <w:lang w:val="en-GB"/>
        </w:rPr>
      </w:pPr>
    </w:p>
    <w:p w14:paraId="384F0A8E" w14:textId="6E81DB53" w:rsidR="00181391" w:rsidRPr="00181391" w:rsidRDefault="00181391" w:rsidP="00181391">
      <w:pPr>
        <w:rPr>
          <w:b/>
          <w:bCs/>
          <w:lang w:val="en-GB"/>
        </w:rPr>
      </w:pPr>
      <w:r w:rsidRPr="00181391">
        <w:rPr>
          <w:b/>
          <w:bCs/>
          <w:lang w:val="en-GB"/>
        </w:rPr>
        <w:t xml:space="preserve">Observation </w:t>
      </w:r>
      <w:r w:rsidR="001D66B0">
        <w:rPr>
          <w:b/>
          <w:bCs/>
          <w:lang w:val="en-GB"/>
        </w:rPr>
        <w:t>6</w:t>
      </w:r>
      <w:r>
        <w:rPr>
          <w:b/>
          <w:bCs/>
          <w:lang w:val="en-GB"/>
        </w:rPr>
        <w:t>:</w:t>
      </w:r>
      <w:r w:rsidRPr="00181391">
        <w:rPr>
          <w:b/>
          <w:bCs/>
          <w:lang w:val="en-GB"/>
        </w:rPr>
        <w:t xml:space="preserve"> </w:t>
      </w:r>
      <w:r>
        <w:rPr>
          <w:b/>
          <w:bCs/>
          <w:lang w:val="en-GB"/>
        </w:rPr>
        <w:t>Multi-orbit deployment of IoT NTN and 6GR NTN by NTN operator</w:t>
      </w:r>
      <w:r w:rsidR="001D66B0">
        <w:rPr>
          <w:b/>
          <w:bCs/>
          <w:lang w:val="en-GB"/>
        </w:rPr>
        <w:t>s</w:t>
      </w:r>
      <w:r>
        <w:rPr>
          <w:b/>
          <w:bCs/>
          <w:lang w:val="en-GB"/>
        </w:rPr>
        <w:t xml:space="preserve"> </w:t>
      </w:r>
      <w:r w:rsidR="001D66B0">
        <w:rPr>
          <w:b/>
          <w:bCs/>
          <w:lang w:val="en-GB"/>
        </w:rPr>
        <w:t>is expected</w:t>
      </w:r>
      <w:r w:rsidRPr="00181391">
        <w:rPr>
          <w:b/>
          <w:bCs/>
          <w:lang w:val="en-GB"/>
        </w:rPr>
        <w:t>.</w:t>
      </w:r>
    </w:p>
    <w:p w14:paraId="3597FC73" w14:textId="77777777" w:rsidR="00181391" w:rsidRDefault="00181391" w:rsidP="00BF5BEE">
      <w:pPr>
        <w:rPr>
          <w:b/>
          <w:bCs/>
          <w:lang w:val="en-GB"/>
        </w:rPr>
      </w:pPr>
    </w:p>
    <w:p w14:paraId="5C8BD4ED" w14:textId="138C452B" w:rsidR="00181391" w:rsidRDefault="00181391" w:rsidP="00181391">
      <w:pPr>
        <w:rPr>
          <w:b/>
          <w:bCs/>
          <w:lang w:val="en-GB"/>
        </w:rPr>
      </w:pPr>
      <w:r w:rsidRPr="00181391">
        <w:rPr>
          <w:b/>
          <w:bCs/>
          <w:lang w:val="en-GB"/>
        </w:rPr>
        <w:t xml:space="preserve">Proposal </w:t>
      </w:r>
      <w:r w:rsidR="001D66B0">
        <w:rPr>
          <w:b/>
          <w:bCs/>
          <w:lang w:val="en-GB"/>
        </w:rPr>
        <w:t>9</w:t>
      </w:r>
      <w:r w:rsidRPr="00181391">
        <w:rPr>
          <w:b/>
          <w:bCs/>
          <w:lang w:val="en-GB"/>
        </w:rPr>
        <w:t xml:space="preserve">: </w:t>
      </w:r>
      <w:r w:rsidR="001D66B0">
        <w:rPr>
          <w:b/>
          <w:bCs/>
          <w:lang w:val="en-GB"/>
        </w:rPr>
        <w:t>E</w:t>
      </w:r>
      <w:r>
        <w:rPr>
          <w:b/>
          <w:bCs/>
          <w:lang w:val="en-GB"/>
        </w:rPr>
        <w:t xml:space="preserve">valuate </w:t>
      </w:r>
      <w:r w:rsidR="001D66B0">
        <w:rPr>
          <w:b/>
          <w:bCs/>
          <w:lang w:val="en-GB"/>
        </w:rPr>
        <w:t xml:space="preserve">support for </w:t>
      </w:r>
      <w:r>
        <w:rPr>
          <w:b/>
          <w:bCs/>
          <w:lang w:val="en-GB"/>
        </w:rPr>
        <w:t xml:space="preserve">multi-orbit deployment of in-band NB-IoT NTN operation in </w:t>
      </w:r>
      <w:r w:rsidR="001D66B0">
        <w:rPr>
          <w:b/>
          <w:bCs/>
          <w:lang w:val="en-GB"/>
        </w:rPr>
        <w:t xml:space="preserve">a </w:t>
      </w:r>
      <w:r>
        <w:rPr>
          <w:b/>
          <w:bCs/>
          <w:lang w:val="en-GB"/>
        </w:rPr>
        <w:t xml:space="preserve">6GR NTN </w:t>
      </w:r>
      <w:r w:rsidR="001D66B0">
        <w:rPr>
          <w:b/>
          <w:bCs/>
          <w:lang w:val="en-GB"/>
        </w:rPr>
        <w:t>channel</w:t>
      </w:r>
      <w:r w:rsidRPr="00181391">
        <w:rPr>
          <w:b/>
          <w:bCs/>
          <w:lang w:val="en-GB"/>
        </w:rPr>
        <w:t>.</w:t>
      </w:r>
    </w:p>
    <w:p w14:paraId="5F545EAB" w14:textId="77777777" w:rsidR="00BA718E" w:rsidRDefault="00BA718E" w:rsidP="00181391">
      <w:pPr>
        <w:rPr>
          <w:b/>
          <w:bCs/>
          <w:lang w:val="en-GB"/>
        </w:rPr>
      </w:pPr>
    </w:p>
    <w:p w14:paraId="38B89469" w14:textId="46C992A4" w:rsidR="00BA718E" w:rsidRDefault="00BA718E" w:rsidP="00BA718E">
      <w:pPr>
        <w:pStyle w:val="Heading2"/>
        <w:numPr>
          <w:ilvl w:val="0"/>
          <w:numId w:val="0"/>
        </w:numPr>
        <w:ind w:left="576" w:hanging="576"/>
      </w:pPr>
      <w:r>
        <w:t>5.</w:t>
      </w:r>
      <w:r>
        <w:tab/>
        <w:t>Inter-RAT Mobility aspects under MRSS</w:t>
      </w:r>
    </w:p>
    <w:p w14:paraId="760D3811" w14:textId="6614FBE6" w:rsidR="00BA718E" w:rsidRDefault="00BA718E" w:rsidP="00181391">
      <w:pPr>
        <w:rPr>
          <w:lang w:val="en-GB"/>
        </w:rPr>
      </w:pPr>
      <w:r>
        <w:rPr>
          <w:lang w:val="en-GB"/>
        </w:rPr>
        <w:t>The current specifications support mobility (idle and connected) between NR TN and NR</w:t>
      </w:r>
      <w:r w:rsidR="001D66B0">
        <w:rPr>
          <w:lang w:val="en-GB"/>
        </w:rPr>
        <w:t xml:space="preserve"> </w:t>
      </w:r>
      <w:r>
        <w:rPr>
          <w:lang w:val="en-GB"/>
        </w:rPr>
        <w:t>NTN</w:t>
      </w:r>
      <w:r w:rsidR="001D66B0">
        <w:rPr>
          <w:lang w:val="en-GB"/>
        </w:rPr>
        <w:t>,</w:t>
      </w:r>
      <w:r>
        <w:rPr>
          <w:lang w:val="en-GB"/>
        </w:rPr>
        <w:t xml:space="preserve"> and between NR</w:t>
      </w:r>
      <w:r w:rsidR="001D66B0">
        <w:rPr>
          <w:lang w:val="en-GB"/>
        </w:rPr>
        <w:t xml:space="preserve"> </w:t>
      </w:r>
      <w:r>
        <w:rPr>
          <w:lang w:val="en-GB"/>
        </w:rPr>
        <w:t>NTN systems. Similar</w:t>
      </w:r>
      <w:r w:rsidR="001D66B0">
        <w:rPr>
          <w:lang w:val="en-GB"/>
        </w:rPr>
        <w:t>ly</w:t>
      </w:r>
      <w:r>
        <w:rPr>
          <w:lang w:val="en-GB"/>
        </w:rPr>
        <w:t>, it is assumed that mobility between 6GR TN and 6GR NTN shall be part of the baseline 6G</w:t>
      </w:r>
      <w:r w:rsidR="001D66B0">
        <w:rPr>
          <w:lang w:val="en-GB"/>
        </w:rPr>
        <w:t xml:space="preserve"> standards</w:t>
      </w:r>
      <w:r>
        <w:rPr>
          <w:lang w:val="en-GB"/>
        </w:rPr>
        <w:t xml:space="preserve"> and do not fall under the umbrella of MRSS.</w:t>
      </w:r>
    </w:p>
    <w:p w14:paraId="7A140577" w14:textId="77777777" w:rsidR="00BA718E" w:rsidRDefault="00BA718E" w:rsidP="00181391">
      <w:pPr>
        <w:rPr>
          <w:lang w:val="en-GB"/>
        </w:rPr>
      </w:pPr>
    </w:p>
    <w:p w14:paraId="0730AC47" w14:textId="148EA4D4" w:rsidR="00BA718E" w:rsidRDefault="00BA718E" w:rsidP="00181391">
      <w:pPr>
        <w:rPr>
          <w:lang w:val="en-GB"/>
        </w:rPr>
      </w:pPr>
      <w:r>
        <w:rPr>
          <w:lang w:val="en-GB"/>
        </w:rPr>
        <w:t>With advent of 6GR NTN, following mobility scenarios are anticipated and shall be studied as part of MRSS:</w:t>
      </w:r>
    </w:p>
    <w:p w14:paraId="50757DD6" w14:textId="3B447BF4" w:rsidR="00BA718E" w:rsidRDefault="00BA718E" w:rsidP="00BA718E">
      <w:pPr>
        <w:pStyle w:val="ListParagraph"/>
        <w:numPr>
          <w:ilvl w:val="0"/>
          <w:numId w:val="10"/>
        </w:numPr>
        <w:rPr>
          <w:lang w:val="en-GB"/>
        </w:rPr>
      </w:pPr>
      <w:r>
        <w:rPr>
          <w:lang w:val="en-GB"/>
        </w:rPr>
        <w:t>NR NTN – 6GR NTN</w:t>
      </w:r>
    </w:p>
    <w:p w14:paraId="2C1ACF9C" w14:textId="6A4A9C02" w:rsidR="00BA718E" w:rsidRDefault="00BA718E" w:rsidP="00BA718E">
      <w:pPr>
        <w:pStyle w:val="ListParagraph"/>
        <w:numPr>
          <w:ilvl w:val="0"/>
          <w:numId w:val="10"/>
        </w:numPr>
        <w:rPr>
          <w:lang w:val="en-GB"/>
        </w:rPr>
      </w:pPr>
      <w:r>
        <w:rPr>
          <w:lang w:val="en-GB"/>
        </w:rPr>
        <w:t>NR NTN – 6GR TN</w:t>
      </w:r>
    </w:p>
    <w:p w14:paraId="5353138F" w14:textId="5379F142" w:rsidR="00BA718E" w:rsidRDefault="00BA718E" w:rsidP="00BA718E">
      <w:pPr>
        <w:pStyle w:val="ListParagraph"/>
        <w:numPr>
          <w:ilvl w:val="0"/>
          <w:numId w:val="10"/>
        </w:numPr>
        <w:rPr>
          <w:lang w:val="en-GB"/>
        </w:rPr>
      </w:pPr>
      <w:r>
        <w:rPr>
          <w:lang w:val="en-GB"/>
        </w:rPr>
        <w:t>6GR NTN – NR TN</w:t>
      </w:r>
    </w:p>
    <w:p w14:paraId="43EC9BD7" w14:textId="77777777" w:rsidR="00214C35" w:rsidRDefault="00214C35" w:rsidP="00181391">
      <w:pPr>
        <w:rPr>
          <w:lang w:val="en-GB"/>
        </w:rPr>
      </w:pPr>
    </w:p>
    <w:p w14:paraId="5023FDB7" w14:textId="16BBF682" w:rsidR="00BA718E" w:rsidRDefault="00214C35" w:rsidP="00181391">
      <w:pPr>
        <w:rPr>
          <w:lang w:val="en-GB"/>
        </w:rPr>
      </w:pPr>
      <w:r>
        <w:rPr>
          <w:lang w:val="en-GB"/>
        </w:rPr>
        <w:t>The following mobility scenario can be discussed in a future meeting once the 6G requirements study in RAN TSG is completed:</w:t>
      </w:r>
    </w:p>
    <w:p w14:paraId="504B781E" w14:textId="7B96FC98" w:rsidR="00214C35" w:rsidRPr="00214C35" w:rsidRDefault="00214C35" w:rsidP="00214C35">
      <w:pPr>
        <w:pStyle w:val="ListParagraph"/>
        <w:numPr>
          <w:ilvl w:val="0"/>
          <w:numId w:val="10"/>
        </w:numPr>
        <w:rPr>
          <w:lang w:val="en-GB"/>
        </w:rPr>
      </w:pPr>
      <w:r>
        <w:rPr>
          <w:lang w:val="en-GB"/>
        </w:rPr>
        <w:t>6GR NTN – E-UTRA TN</w:t>
      </w:r>
    </w:p>
    <w:p w14:paraId="03A8FBBB" w14:textId="77777777" w:rsidR="00214C35" w:rsidRDefault="00214C35" w:rsidP="00181391">
      <w:pPr>
        <w:rPr>
          <w:lang w:val="en-GB"/>
        </w:rPr>
      </w:pPr>
    </w:p>
    <w:p w14:paraId="6098AF59" w14:textId="2143135A" w:rsidR="00181391" w:rsidRPr="005C4B43" w:rsidRDefault="00BA718E" w:rsidP="00BF5BEE">
      <w:pPr>
        <w:rPr>
          <w:b/>
          <w:bCs/>
          <w:lang w:val="en-GB"/>
        </w:rPr>
      </w:pPr>
      <w:r w:rsidRPr="005C4B43">
        <w:rPr>
          <w:b/>
          <w:bCs/>
          <w:lang w:val="en-GB"/>
        </w:rPr>
        <w:t xml:space="preserve">Observation </w:t>
      </w:r>
      <w:r w:rsidR="001D66B0">
        <w:rPr>
          <w:b/>
          <w:bCs/>
          <w:lang w:val="en-GB"/>
        </w:rPr>
        <w:t>7</w:t>
      </w:r>
      <w:r w:rsidRPr="005C4B43">
        <w:rPr>
          <w:b/>
          <w:bCs/>
          <w:lang w:val="en-GB"/>
        </w:rPr>
        <w:t xml:space="preserve">: </w:t>
      </w:r>
      <w:r w:rsidR="005C4B43" w:rsidRPr="005C4B43">
        <w:rPr>
          <w:b/>
          <w:bCs/>
          <w:lang w:val="en-GB"/>
        </w:rPr>
        <w:t>Mobility support between NR TN and NR NTN has been specified.</w:t>
      </w:r>
    </w:p>
    <w:p w14:paraId="3EA44426" w14:textId="77777777" w:rsidR="005C4B43" w:rsidRDefault="005C4B43" w:rsidP="00BF5BEE">
      <w:pPr>
        <w:rPr>
          <w:lang w:val="en-GB"/>
        </w:rPr>
      </w:pPr>
    </w:p>
    <w:p w14:paraId="2D1E1584" w14:textId="27CF147E" w:rsidR="005C4B43" w:rsidRPr="005C4B43" w:rsidRDefault="005C4B43" w:rsidP="00BF5BEE">
      <w:pPr>
        <w:rPr>
          <w:b/>
          <w:bCs/>
          <w:lang w:val="en-GB"/>
        </w:rPr>
      </w:pPr>
      <w:r w:rsidRPr="005C4B43">
        <w:rPr>
          <w:b/>
          <w:bCs/>
          <w:lang w:val="en-GB"/>
        </w:rPr>
        <w:t xml:space="preserve">Observation </w:t>
      </w:r>
      <w:r w:rsidR="001D66B0">
        <w:rPr>
          <w:b/>
          <w:bCs/>
          <w:lang w:val="en-GB"/>
        </w:rPr>
        <w:t>8</w:t>
      </w:r>
      <w:r w:rsidRPr="005C4B43">
        <w:rPr>
          <w:b/>
          <w:bCs/>
          <w:lang w:val="en-GB"/>
        </w:rPr>
        <w:t>: It is assumed 6GR TN and 6GR NTN mobility shall be evaluated as part of the baseline RRM evaluation and need not be evaluated as part of MRSS.</w:t>
      </w:r>
    </w:p>
    <w:p w14:paraId="4302E91D" w14:textId="77777777" w:rsidR="005C4B43" w:rsidRDefault="005C4B43" w:rsidP="00BF5BEE">
      <w:pPr>
        <w:rPr>
          <w:lang w:val="en-GB"/>
        </w:rPr>
      </w:pPr>
    </w:p>
    <w:p w14:paraId="15E0E8E6" w14:textId="73BAF243" w:rsidR="005C4B43" w:rsidRPr="005C4B43" w:rsidRDefault="005C4B43" w:rsidP="00BF5BEE">
      <w:pPr>
        <w:rPr>
          <w:b/>
          <w:bCs/>
          <w:lang w:val="en-GB"/>
        </w:rPr>
      </w:pPr>
      <w:r w:rsidRPr="005C4B43">
        <w:rPr>
          <w:b/>
          <w:bCs/>
          <w:lang w:val="en-GB"/>
        </w:rPr>
        <w:t xml:space="preserve">Proposal </w:t>
      </w:r>
      <w:r w:rsidR="001D66B0">
        <w:rPr>
          <w:b/>
          <w:bCs/>
          <w:lang w:val="en-GB"/>
        </w:rPr>
        <w:t>10</w:t>
      </w:r>
      <w:r w:rsidRPr="005C4B43">
        <w:rPr>
          <w:b/>
          <w:bCs/>
          <w:lang w:val="en-GB"/>
        </w:rPr>
        <w:t xml:space="preserve">: Evaluate idle and connected mode mobility for the following scenarios: </w:t>
      </w:r>
      <w:proofErr w:type="spellStart"/>
      <w:r w:rsidRPr="005C4B43">
        <w:rPr>
          <w:b/>
          <w:bCs/>
          <w:lang w:val="en-GB"/>
        </w:rPr>
        <w:t>i</w:t>
      </w:r>
      <w:proofErr w:type="spellEnd"/>
      <w:r w:rsidRPr="005C4B43">
        <w:rPr>
          <w:b/>
          <w:bCs/>
          <w:lang w:val="en-GB"/>
        </w:rPr>
        <w:t>) NR NTN and 6GR NTN, ii) NR NTN and 6GR TN and iii) 6GR NTN and NR TN.</w:t>
      </w:r>
    </w:p>
    <w:p w14:paraId="18D4E982" w14:textId="77777777" w:rsidR="005C4B43" w:rsidRDefault="005C4B43" w:rsidP="00BF5BEE">
      <w:pPr>
        <w:rPr>
          <w:lang w:val="en-GB"/>
        </w:rPr>
      </w:pPr>
    </w:p>
    <w:p w14:paraId="43F90542" w14:textId="372C4F0D" w:rsidR="005C4B43" w:rsidRDefault="005C4B43" w:rsidP="00BF5BEE">
      <w:pPr>
        <w:rPr>
          <w:lang w:val="en-GB"/>
        </w:rPr>
      </w:pPr>
      <w:r>
        <w:rPr>
          <w:lang w:val="en-GB"/>
        </w:rPr>
        <w:t>Furthermore, there is Release 20 work item to support voice over NB-IoT NTN which is expected to be completed in time for the 6GR normative work begins within 3GPP.</w:t>
      </w:r>
    </w:p>
    <w:p w14:paraId="037BD095" w14:textId="77777777" w:rsidR="005C4B43" w:rsidRDefault="005C4B43" w:rsidP="00BF5BEE">
      <w:pPr>
        <w:rPr>
          <w:lang w:val="en-GB"/>
        </w:rPr>
      </w:pPr>
    </w:p>
    <w:p w14:paraId="7E5A8ABA" w14:textId="11CE640C" w:rsidR="005C4B43" w:rsidRPr="005C4B43" w:rsidRDefault="005C4B43" w:rsidP="00BF5BEE">
      <w:pPr>
        <w:rPr>
          <w:b/>
          <w:bCs/>
          <w:lang w:val="en-GB"/>
        </w:rPr>
      </w:pPr>
      <w:r w:rsidRPr="005C4B43">
        <w:rPr>
          <w:b/>
          <w:bCs/>
          <w:lang w:val="en-GB"/>
        </w:rPr>
        <w:lastRenderedPageBreak/>
        <w:t xml:space="preserve">Observation </w:t>
      </w:r>
      <w:r w:rsidR="001D66B0">
        <w:rPr>
          <w:b/>
          <w:bCs/>
          <w:lang w:val="en-GB"/>
        </w:rPr>
        <w:t>9</w:t>
      </w:r>
      <w:r w:rsidRPr="005C4B43">
        <w:rPr>
          <w:b/>
          <w:bCs/>
          <w:lang w:val="en-GB"/>
        </w:rPr>
        <w:t>: Release 20 is expected to support voice over NB-IoT NTN.</w:t>
      </w:r>
    </w:p>
    <w:p w14:paraId="57EDABCE" w14:textId="77777777" w:rsidR="005C4B43" w:rsidRDefault="005C4B43" w:rsidP="00BF5BEE">
      <w:pPr>
        <w:rPr>
          <w:lang w:val="en-GB"/>
        </w:rPr>
      </w:pPr>
    </w:p>
    <w:p w14:paraId="0F9FBD97" w14:textId="2CD8ABD4" w:rsidR="005C4B43" w:rsidRPr="005C4B43" w:rsidRDefault="005C4B43" w:rsidP="00BF5BEE">
      <w:pPr>
        <w:rPr>
          <w:b/>
          <w:bCs/>
          <w:lang w:val="en-GB"/>
        </w:rPr>
      </w:pPr>
      <w:r w:rsidRPr="005C4B43">
        <w:rPr>
          <w:b/>
          <w:bCs/>
          <w:lang w:val="en-GB"/>
        </w:rPr>
        <w:t xml:space="preserve">Proposal </w:t>
      </w:r>
      <w:r w:rsidR="001D66B0">
        <w:rPr>
          <w:b/>
          <w:bCs/>
          <w:lang w:val="en-GB"/>
        </w:rPr>
        <w:t>10</w:t>
      </w:r>
      <w:r w:rsidRPr="005C4B43">
        <w:rPr>
          <w:b/>
          <w:bCs/>
          <w:lang w:val="en-GB"/>
        </w:rPr>
        <w:t>: Evaluate enabling mobility between IoT NTN and 6GR NTN to facilitate voice call continuity.</w:t>
      </w:r>
    </w:p>
    <w:p w14:paraId="455C20A6" w14:textId="6E513AFF" w:rsidR="00BF5BEE" w:rsidRPr="001D66B0" w:rsidRDefault="001D66B0" w:rsidP="001D66B0">
      <w:pPr>
        <w:pStyle w:val="Heading2"/>
        <w:numPr>
          <w:ilvl w:val="0"/>
          <w:numId w:val="0"/>
        </w:numPr>
        <w:ind w:left="576" w:hanging="576"/>
      </w:pPr>
      <w:r>
        <w:t>6</w:t>
      </w:r>
      <w:r w:rsidR="00733950">
        <w:t>.</w:t>
      </w:r>
      <w:r w:rsidR="00733950">
        <w:tab/>
        <w:t>Conclusion</w:t>
      </w:r>
    </w:p>
    <w:p w14:paraId="2868AA04" w14:textId="16F1020E" w:rsidR="00673785" w:rsidRPr="0084484F"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 xml:space="preserve">Given the following </w:t>
      </w:r>
      <w:r w:rsidR="00A932DA">
        <w:rPr>
          <w:rFonts w:ascii="Calibri" w:eastAsia="Calibri" w:hAnsi="Calibri"/>
          <w:bCs/>
          <w:sz w:val="22"/>
          <w:szCs w:val="22"/>
        </w:rPr>
        <w:t>observations and expectations related to IoT NTN and NR NTN</w:t>
      </w:r>
      <w:r w:rsidRPr="0084484F">
        <w:rPr>
          <w:rFonts w:ascii="Calibri" w:eastAsia="Calibri" w:hAnsi="Calibri"/>
          <w:bCs/>
          <w:sz w:val="22"/>
          <w:szCs w:val="22"/>
        </w:rPr>
        <w:t>,</w:t>
      </w:r>
    </w:p>
    <w:p w14:paraId="63F8AAA9" w14:textId="77777777" w:rsidR="0084484F" w:rsidRPr="0084484F" w:rsidRDefault="0084484F" w:rsidP="00157148">
      <w:pPr>
        <w:ind w:left="720"/>
        <w:rPr>
          <w:lang w:val="en-GB"/>
        </w:rPr>
      </w:pPr>
      <w:r w:rsidRPr="0084484F">
        <w:rPr>
          <w:lang w:val="en-GB"/>
        </w:rPr>
        <w:t>Observation 1: NB-IoT NTN is currently deployed, and NR NTN is expected to be deployed before the 6GR is specified/matured.</w:t>
      </w:r>
    </w:p>
    <w:p w14:paraId="67A9BC66" w14:textId="77777777" w:rsidR="0084484F" w:rsidRPr="0084484F" w:rsidRDefault="0084484F" w:rsidP="00157148">
      <w:pPr>
        <w:ind w:left="720"/>
        <w:rPr>
          <w:lang w:val="en-GB"/>
        </w:rPr>
      </w:pPr>
    </w:p>
    <w:p w14:paraId="68E72AA4" w14:textId="77777777" w:rsidR="0084484F" w:rsidRDefault="0084484F" w:rsidP="00157148">
      <w:pPr>
        <w:ind w:left="720"/>
        <w:rPr>
          <w:lang w:val="en-GB"/>
        </w:rPr>
      </w:pPr>
      <w:r w:rsidRPr="0084484F">
        <w:rPr>
          <w:lang w:val="en-GB"/>
        </w:rPr>
        <w:t>Observation 2: 6GR NTN is expected to be natively specified in Release 21.</w:t>
      </w:r>
    </w:p>
    <w:p w14:paraId="3F0748A8" w14:textId="77777777" w:rsidR="00157148" w:rsidRDefault="00157148" w:rsidP="00157148">
      <w:pPr>
        <w:ind w:left="720"/>
        <w:rPr>
          <w:lang w:val="en-GB"/>
        </w:rPr>
      </w:pPr>
    </w:p>
    <w:p w14:paraId="6A9C2EFB" w14:textId="77777777" w:rsidR="00157148" w:rsidRPr="00157148" w:rsidRDefault="00157148" w:rsidP="00157148">
      <w:pPr>
        <w:ind w:left="720"/>
        <w:rPr>
          <w:lang w:val="en-GB"/>
        </w:rPr>
      </w:pPr>
      <w:r w:rsidRPr="00157148">
        <w:rPr>
          <w:lang w:val="en-GB"/>
        </w:rPr>
        <w:t>Observation 3: 7.5 kHz shift and associated signalling is required to enable in-band operation of NB-IoT NTN in an NR NTN channel.</w:t>
      </w:r>
    </w:p>
    <w:p w14:paraId="3293C93E" w14:textId="77777777" w:rsidR="00157148" w:rsidRDefault="00157148" w:rsidP="0084484F">
      <w:pPr>
        <w:rPr>
          <w:lang w:val="en-GB"/>
        </w:rPr>
      </w:pPr>
    </w:p>
    <w:p w14:paraId="3F72C4A6" w14:textId="77777777" w:rsidR="00157148" w:rsidRDefault="00157148" w:rsidP="00157148">
      <w:pPr>
        <w:ind w:left="720"/>
        <w:rPr>
          <w:lang w:val="en-GB"/>
        </w:rPr>
      </w:pPr>
      <w:r w:rsidRPr="00157148">
        <w:rPr>
          <w:lang w:val="en-GB"/>
        </w:rPr>
        <w:t>Observation 4: Largest channel bandwidth for n250 and n251 NR FR1-NTN bands is 20 MHz while in 6GR, up to 34 channel bandwidths may be specified.</w:t>
      </w:r>
    </w:p>
    <w:p w14:paraId="47918E7E" w14:textId="77777777" w:rsidR="00157148" w:rsidRDefault="00157148" w:rsidP="00157148">
      <w:pPr>
        <w:ind w:left="720"/>
        <w:rPr>
          <w:lang w:val="en-GB"/>
        </w:rPr>
      </w:pPr>
    </w:p>
    <w:p w14:paraId="607496E9" w14:textId="77777777" w:rsidR="00157148" w:rsidRPr="00157148" w:rsidRDefault="00157148" w:rsidP="00157148">
      <w:pPr>
        <w:ind w:left="720"/>
        <w:rPr>
          <w:lang w:val="en-GB"/>
        </w:rPr>
      </w:pPr>
      <w:r w:rsidRPr="00157148">
        <w:rPr>
          <w:lang w:val="en-GB"/>
        </w:rPr>
        <w:t>Observation 5: Current IoT NTN channel raster of 100 kHz limits in-band operation in NR-NTN and will also limit operation in 6GR NTN.</w:t>
      </w:r>
    </w:p>
    <w:p w14:paraId="45E7960F" w14:textId="77777777" w:rsidR="00157148" w:rsidRPr="00157148" w:rsidRDefault="00157148" w:rsidP="00157148">
      <w:pPr>
        <w:ind w:left="720"/>
        <w:rPr>
          <w:lang w:val="en-GB"/>
        </w:rPr>
      </w:pPr>
    </w:p>
    <w:p w14:paraId="4C57D556" w14:textId="06C7FEE9" w:rsidR="005C4B43" w:rsidRDefault="001D66B0" w:rsidP="001D66B0">
      <w:pPr>
        <w:ind w:left="720"/>
        <w:rPr>
          <w:lang w:val="en-GB"/>
        </w:rPr>
      </w:pPr>
      <w:r w:rsidRPr="001D66B0">
        <w:rPr>
          <w:lang w:val="en-GB"/>
        </w:rPr>
        <w:t>Observation 6: Multi-orbit deployment of IoT NTN and 6GR NTN by NTN operator</w:t>
      </w:r>
      <w:r>
        <w:rPr>
          <w:lang w:val="en-GB"/>
        </w:rPr>
        <w:t>s</w:t>
      </w:r>
      <w:r w:rsidRPr="001D66B0">
        <w:rPr>
          <w:lang w:val="en-GB"/>
        </w:rPr>
        <w:t xml:space="preserve"> is expected.</w:t>
      </w:r>
    </w:p>
    <w:p w14:paraId="630F98C4" w14:textId="77777777" w:rsidR="001D66B0" w:rsidRDefault="001D66B0" w:rsidP="001D66B0">
      <w:pPr>
        <w:ind w:left="720"/>
        <w:rPr>
          <w:lang w:val="en-GB"/>
        </w:rPr>
      </w:pPr>
    </w:p>
    <w:p w14:paraId="71ED29EE" w14:textId="77777777" w:rsidR="001D66B0" w:rsidRPr="001D66B0" w:rsidRDefault="001D66B0" w:rsidP="001D66B0">
      <w:pPr>
        <w:ind w:left="720"/>
        <w:rPr>
          <w:lang w:val="en-GB"/>
        </w:rPr>
      </w:pPr>
      <w:r w:rsidRPr="001D66B0">
        <w:rPr>
          <w:lang w:val="en-GB"/>
        </w:rPr>
        <w:t>Observation 7: Mobility support between NR TN and NR NTN has been specified.</w:t>
      </w:r>
    </w:p>
    <w:p w14:paraId="326E724B" w14:textId="77777777" w:rsidR="001D66B0" w:rsidRPr="001D66B0" w:rsidRDefault="001D66B0" w:rsidP="001D66B0">
      <w:pPr>
        <w:ind w:left="720"/>
        <w:rPr>
          <w:lang w:val="en-GB"/>
        </w:rPr>
      </w:pPr>
    </w:p>
    <w:p w14:paraId="746215D9" w14:textId="3D27C0E2" w:rsidR="001D66B0" w:rsidRDefault="001D66B0" w:rsidP="001D66B0">
      <w:pPr>
        <w:ind w:left="720"/>
        <w:rPr>
          <w:lang w:val="en-GB"/>
        </w:rPr>
      </w:pPr>
      <w:r w:rsidRPr="001D66B0">
        <w:rPr>
          <w:lang w:val="en-GB"/>
        </w:rPr>
        <w:t>Observation 8: It is assumed 6GR TN and 6GR NTN mobility shall be evaluated as part of the baseline RRM evaluation and need not be evaluated as part of MRSS.</w:t>
      </w:r>
    </w:p>
    <w:p w14:paraId="7BCAE835" w14:textId="77777777" w:rsidR="001D66B0" w:rsidRDefault="001D66B0" w:rsidP="001D66B0">
      <w:pPr>
        <w:ind w:left="720"/>
        <w:rPr>
          <w:lang w:val="en-GB"/>
        </w:rPr>
      </w:pPr>
    </w:p>
    <w:p w14:paraId="644FD1BF" w14:textId="77777777" w:rsidR="001D66B0" w:rsidRPr="001D66B0" w:rsidRDefault="001D66B0" w:rsidP="001D66B0">
      <w:pPr>
        <w:ind w:left="720"/>
        <w:rPr>
          <w:lang w:val="en-GB"/>
        </w:rPr>
      </w:pPr>
      <w:r w:rsidRPr="001D66B0">
        <w:rPr>
          <w:lang w:val="en-GB"/>
        </w:rPr>
        <w:t>Observation 9: Release 20 is expected to support voice over NB-IoT NTN.</w:t>
      </w:r>
    </w:p>
    <w:p w14:paraId="06A39EDB" w14:textId="77777777" w:rsidR="001D66B0" w:rsidRPr="001D66B0" w:rsidRDefault="001D66B0" w:rsidP="00A932DA">
      <w:pPr>
        <w:rPr>
          <w:lang w:val="en-GB"/>
        </w:rPr>
      </w:pPr>
    </w:p>
    <w:p w14:paraId="78AF08CF" w14:textId="10E43EC6" w:rsidR="005C4B43"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 xml:space="preserve">the following are proposed as part of the MRSS </w:t>
      </w:r>
      <w:r w:rsidR="00324E63">
        <w:rPr>
          <w:rFonts w:ascii="Calibri" w:eastAsia="Calibri" w:hAnsi="Calibri"/>
          <w:bCs/>
          <w:sz w:val="22"/>
          <w:szCs w:val="22"/>
        </w:rPr>
        <w:t>study</w:t>
      </w:r>
      <w:r w:rsidRPr="0084484F">
        <w:rPr>
          <w:rFonts w:ascii="Calibri" w:eastAsia="Calibri" w:hAnsi="Calibri"/>
          <w:bCs/>
          <w:sz w:val="22"/>
          <w:szCs w:val="22"/>
        </w:rPr>
        <w:t xml:space="preserve"> for NTN:</w:t>
      </w:r>
    </w:p>
    <w:p w14:paraId="3336A185" w14:textId="455C8BB9" w:rsidR="0084484F" w:rsidRPr="00157148" w:rsidRDefault="0084484F" w:rsidP="0084484F">
      <w:pPr>
        <w:ind w:left="720"/>
        <w:rPr>
          <w:lang w:val="en-GB"/>
        </w:rPr>
      </w:pPr>
      <w:r w:rsidRPr="00157148">
        <w:rPr>
          <w:lang w:val="en-GB"/>
        </w:rPr>
        <w:t xml:space="preserve">Proposal 1: Like their TN counterparts, NTN operators shall have the ability to share their spectrum across NR and 6G radio technologies. Therefore, 6GR MRSS study </w:t>
      </w:r>
      <w:r w:rsidR="00324E63">
        <w:rPr>
          <w:lang w:val="en-GB"/>
        </w:rPr>
        <w:t xml:space="preserve">shall </w:t>
      </w:r>
      <w:r w:rsidR="00A932DA">
        <w:rPr>
          <w:lang w:val="en-GB"/>
        </w:rPr>
        <w:t>be done together for</w:t>
      </w:r>
      <w:r w:rsidRPr="00157148">
        <w:rPr>
          <w:lang w:val="en-GB"/>
        </w:rPr>
        <w:t xml:space="preserve"> TN and NTN</w:t>
      </w:r>
      <w:r w:rsidR="00A932DA">
        <w:rPr>
          <w:lang w:val="en-GB"/>
        </w:rPr>
        <w:t xml:space="preserve"> rather than sequentially</w:t>
      </w:r>
      <w:r w:rsidRPr="00157148">
        <w:rPr>
          <w:lang w:val="en-GB"/>
        </w:rPr>
        <w:t>.</w:t>
      </w:r>
    </w:p>
    <w:p w14:paraId="14C63BC1" w14:textId="77777777" w:rsidR="0084484F" w:rsidRPr="00157148" w:rsidRDefault="0084484F" w:rsidP="0084484F">
      <w:pPr>
        <w:ind w:left="720"/>
        <w:rPr>
          <w:lang w:val="en-GB"/>
        </w:rPr>
      </w:pPr>
    </w:p>
    <w:p w14:paraId="21CE484C" w14:textId="77A3F014" w:rsidR="0084484F" w:rsidRPr="00157148" w:rsidRDefault="0084484F" w:rsidP="0084484F">
      <w:pPr>
        <w:ind w:left="720"/>
        <w:rPr>
          <w:lang w:val="en-GB"/>
        </w:rPr>
      </w:pPr>
      <w:r w:rsidRPr="00157148">
        <w:rPr>
          <w:lang w:val="en-GB"/>
        </w:rPr>
        <w:t xml:space="preserve">Proposal 2: </w:t>
      </w:r>
      <w:r w:rsidR="00324E63" w:rsidRPr="00324E63">
        <w:rPr>
          <w:lang w:val="en-GB"/>
        </w:rPr>
        <w:t>Evaluate in-band operation of IoT NTN in a 6GR NTN channel since IoT NTN is a critical driver and is already deployed by NTN operators.</w:t>
      </w:r>
    </w:p>
    <w:p w14:paraId="2A84AB50" w14:textId="77777777" w:rsidR="0084484F" w:rsidRPr="00157148" w:rsidRDefault="0084484F" w:rsidP="0084484F">
      <w:pPr>
        <w:rPr>
          <w:lang w:val="en-GB"/>
        </w:rPr>
      </w:pPr>
    </w:p>
    <w:p w14:paraId="0983680C" w14:textId="4DD10A31" w:rsidR="0084484F" w:rsidRPr="00157148" w:rsidRDefault="0084484F" w:rsidP="0084484F">
      <w:pPr>
        <w:ind w:left="720"/>
        <w:rPr>
          <w:lang w:val="en-GB"/>
        </w:rPr>
      </w:pPr>
      <w:r w:rsidRPr="00157148">
        <w:rPr>
          <w:lang w:val="en-GB"/>
        </w:rPr>
        <w:t xml:space="preserve">Proposal 3: </w:t>
      </w:r>
      <w:r w:rsidR="004F7E10" w:rsidRPr="004F7E10">
        <w:rPr>
          <w:lang w:val="en-GB"/>
        </w:rPr>
        <w:t>Spectrum sharing between NR NTN and 6GR NTN accesses shall be dynamic within an RF channel across frequency and time domains.</w:t>
      </w:r>
    </w:p>
    <w:p w14:paraId="211D560F" w14:textId="77777777" w:rsidR="00157148" w:rsidRPr="00157148" w:rsidRDefault="00157148" w:rsidP="0084484F">
      <w:pPr>
        <w:ind w:left="720"/>
        <w:rPr>
          <w:lang w:val="en-GB"/>
        </w:rPr>
      </w:pPr>
    </w:p>
    <w:p w14:paraId="7041B5BD" w14:textId="0ADAFBF5" w:rsidR="00157148" w:rsidRPr="00157148" w:rsidRDefault="00157148" w:rsidP="00157148">
      <w:pPr>
        <w:ind w:left="720"/>
        <w:rPr>
          <w:lang w:val="en-GB"/>
        </w:rPr>
      </w:pPr>
      <w:r w:rsidRPr="00157148">
        <w:rPr>
          <w:lang w:val="en-GB"/>
        </w:rPr>
        <w:t xml:space="preserve">Proposal 4: Capability to specify and signal 7.5 kHz shift shall be supported </w:t>
      </w:r>
      <w:r w:rsidR="004F7E10">
        <w:rPr>
          <w:lang w:val="en-GB"/>
        </w:rPr>
        <w:t xml:space="preserve">in 6GR </w:t>
      </w:r>
      <w:r w:rsidRPr="00157148">
        <w:rPr>
          <w:lang w:val="en-GB"/>
        </w:rPr>
        <w:t>to enable in-band operation of legacy NB-IoT NTN channels in 6GR NTN channels.</w:t>
      </w:r>
    </w:p>
    <w:p w14:paraId="186F8CD8" w14:textId="77777777" w:rsidR="00157148" w:rsidRPr="00157148" w:rsidRDefault="00157148" w:rsidP="00157148">
      <w:pPr>
        <w:ind w:left="720"/>
        <w:rPr>
          <w:lang w:val="en-GB"/>
        </w:rPr>
      </w:pPr>
    </w:p>
    <w:p w14:paraId="5C412946" w14:textId="4FD4D236" w:rsidR="00157148" w:rsidRPr="00157148" w:rsidRDefault="00157148" w:rsidP="00157148">
      <w:pPr>
        <w:ind w:left="720"/>
        <w:rPr>
          <w:lang w:val="en-GB"/>
        </w:rPr>
      </w:pPr>
      <w:r w:rsidRPr="00157148">
        <w:rPr>
          <w:lang w:val="en-GB"/>
        </w:rPr>
        <w:lastRenderedPageBreak/>
        <w:t>Proposal 5: As a starting point, channel and sync raster evaluations/studies for 6GR TN shall be applicable for 6GR NTN</w:t>
      </w:r>
      <w:r w:rsidR="009E4B47">
        <w:rPr>
          <w:lang w:val="en-GB"/>
        </w:rPr>
        <w:t xml:space="preserve"> as well</w:t>
      </w:r>
      <w:r w:rsidRPr="00157148">
        <w:rPr>
          <w:lang w:val="en-GB"/>
        </w:rPr>
        <w:t xml:space="preserve">. </w:t>
      </w:r>
      <w:r w:rsidR="004F7E10">
        <w:rPr>
          <w:lang w:val="en-GB"/>
        </w:rPr>
        <w:t xml:space="preserve">6GR </w:t>
      </w:r>
      <w:r w:rsidRPr="00157148">
        <w:rPr>
          <w:lang w:val="en-GB"/>
        </w:rPr>
        <w:t xml:space="preserve">NTN specific enhancements, if necessary, to support higher SSB periodicity </w:t>
      </w:r>
      <w:r w:rsidR="00324E63">
        <w:rPr>
          <w:lang w:val="en-GB"/>
        </w:rPr>
        <w:t xml:space="preserve">than TN </w:t>
      </w:r>
      <w:r w:rsidRPr="00157148">
        <w:rPr>
          <w:lang w:val="en-GB"/>
        </w:rPr>
        <w:t xml:space="preserve">shall be further evaluated. </w:t>
      </w:r>
    </w:p>
    <w:p w14:paraId="47E9F54D" w14:textId="77777777" w:rsidR="00157148" w:rsidRPr="00157148" w:rsidRDefault="00157148" w:rsidP="00157148">
      <w:pPr>
        <w:ind w:left="720"/>
        <w:rPr>
          <w:lang w:val="en-GB"/>
        </w:rPr>
      </w:pPr>
    </w:p>
    <w:p w14:paraId="35CA5919" w14:textId="5387D6C1" w:rsidR="00157148" w:rsidRPr="00157148" w:rsidRDefault="00157148" w:rsidP="00157148">
      <w:pPr>
        <w:ind w:left="720"/>
        <w:rPr>
          <w:lang w:val="en-GB"/>
        </w:rPr>
      </w:pPr>
      <w:r w:rsidRPr="00157148">
        <w:rPr>
          <w:lang w:val="en-GB"/>
        </w:rPr>
        <w:t xml:space="preserve">Proposal 6: </w:t>
      </w:r>
      <w:r w:rsidR="00324E63">
        <w:rPr>
          <w:lang w:val="en-GB"/>
        </w:rPr>
        <w:t>Evaluate</w:t>
      </w:r>
      <w:r w:rsidRPr="00157148">
        <w:rPr>
          <w:lang w:val="en-GB"/>
        </w:rPr>
        <w:t xml:space="preserve"> how to enable spectrum sharing between NR NTN and 6GR NTN when the deployed channel bandwidths are overlapping but different for bands such as n250 and n251. </w:t>
      </w:r>
    </w:p>
    <w:p w14:paraId="6C8CA7D9" w14:textId="77777777" w:rsidR="00157148" w:rsidRPr="00157148" w:rsidRDefault="00157148" w:rsidP="00157148">
      <w:pPr>
        <w:ind w:left="720"/>
        <w:rPr>
          <w:lang w:val="en-GB"/>
        </w:rPr>
      </w:pPr>
    </w:p>
    <w:p w14:paraId="1837C8F1" w14:textId="4C6198A5" w:rsidR="00157148" w:rsidRDefault="00157148" w:rsidP="00157148">
      <w:pPr>
        <w:ind w:left="720"/>
        <w:rPr>
          <w:lang w:val="en-GB"/>
        </w:rPr>
      </w:pPr>
      <w:r w:rsidRPr="00157148">
        <w:rPr>
          <w:lang w:val="en-GB"/>
        </w:rPr>
        <w:t xml:space="preserve">Proposal 7: </w:t>
      </w:r>
      <w:r w:rsidR="00324E63">
        <w:rPr>
          <w:lang w:val="en-GB"/>
        </w:rPr>
        <w:t>Evaluate</w:t>
      </w:r>
      <w:r w:rsidRPr="00157148">
        <w:rPr>
          <w:lang w:val="en-GB"/>
        </w:rPr>
        <w:t xml:space="preserve"> how to aggregate spectrum between MRSS and non-MRSS 6G</w:t>
      </w:r>
      <w:r w:rsidR="00214C35">
        <w:rPr>
          <w:lang w:val="en-GB"/>
        </w:rPr>
        <w:t>R</w:t>
      </w:r>
      <w:r w:rsidRPr="00157148">
        <w:rPr>
          <w:lang w:val="en-GB"/>
        </w:rPr>
        <w:t xml:space="preserve"> NTN channels.</w:t>
      </w:r>
    </w:p>
    <w:p w14:paraId="1EEFB8F2" w14:textId="77777777" w:rsidR="001D66B0" w:rsidRDefault="001D66B0" w:rsidP="00157148">
      <w:pPr>
        <w:ind w:left="720"/>
        <w:rPr>
          <w:lang w:val="en-GB"/>
        </w:rPr>
      </w:pPr>
    </w:p>
    <w:p w14:paraId="3414C698" w14:textId="698D7D4A" w:rsidR="001D66B0" w:rsidRPr="001D66B0" w:rsidRDefault="001D66B0" w:rsidP="001D66B0">
      <w:pPr>
        <w:ind w:left="720"/>
        <w:rPr>
          <w:lang w:val="en-GB"/>
        </w:rPr>
      </w:pPr>
      <w:r w:rsidRPr="001D66B0">
        <w:rPr>
          <w:lang w:val="en-GB"/>
        </w:rPr>
        <w:t>Proposal 8: Evaluate enhancements to the IoT NTN channel raster to allow flexibility in placement of an NB-IoT NTN channel within a 6GR NTN channel w</w:t>
      </w:r>
      <w:r w:rsidR="00214C35">
        <w:rPr>
          <w:lang w:val="en-GB"/>
        </w:rPr>
        <w:t>hile</w:t>
      </w:r>
      <w:r w:rsidRPr="001D66B0">
        <w:rPr>
          <w:lang w:val="en-GB"/>
        </w:rPr>
        <w:t xml:space="preserve"> still maintaining orthogonality across the sub-carriers of the two channel</w:t>
      </w:r>
      <w:r>
        <w:rPr>
          <w:lang w:val="en-GB"/>
        </w:rPr>
        <w:t>s</w:t>
      </w:r>
      <w:r w:rsidRPr="001D66B0">
        <w:rPr>
          <w:lang w:val="en-GB"/>
        </w:rPr>
        <w:t>.</w:t>
      </w:r>
    </w:p>
    <w:p w14:paraId="51B551ED" w14:textId="77777777" w:rsidR="001D66B0" w:rsidRDefault="001D66B0" w:rsidP="00157148">
      <w:pPr>
        <w:ind w:left="720"/>
        <w:rPr>
          <w:lang w:val="en-GB"/>
        </w:rPr>
      </w:pPr>
    </w:p>
    <w:p w14:paraId="52C6D327" w14:textId="074635CD" w:rsidR="005C4B43" w:rsidRDefault="001D66B0" w:rsidP="001D66B0">
      <w:pPr>
        <w:ind w:left="720"/>
        <w:rPr>
          <w:lang w:val="en-GB"/>
        </w:rPr>
      </w:pPr>
      <w:r w:rsidRPr="001D66B0">
        <w:rPr>
          <w:lang w:val="en-GB"/>
        </w:rPr>
        <w:t>Proposal 9: Evaluate support for multi-orbit deployment of in-band NB-IoT NTN operation in a 6GR NTN channel.</w:t>
      </w:r>
    </w:p>
    <w:p w14:paraId="6D7FA945" w14:textId="77777777" w:rsidR="001D66B0" w:rsidRDefault="001D66B0" w:rsidP="001D66B0">
      <w:pPr>
        <w:ind w:left="720"/>
        <w:rPr>
          <w:lang w:val="en-GB"/>
        </w:rPr>
      </w:pPr>
    </w:p>
    <w:p w14:paraId="5F8944F0" w14:textId="2AFCEC06" w:rsidR="001D66B0" w:rsidRPr="001D66B0" w:rsidRDefault="001D66B0" w:rsidP="001D66B0">
      <w:pPr>
        <w:ind w:left="720"/>
        <w:rPr>
          <w:lang w:val="en-GB"/>
        </w:rPr>
      </w:pPr>
      <w:r w:rsidRPr="001D66B0">
        <w:rPr>
          <w:lang w:val="en-GB"/>
        </w:rPr>
        <w:t xml:space="preserve">Proposal 10: Evaluate idle and connected mode mobility for the following scenarios: </w:t>
      </w:r>
      <w:proofErr w:type="spellStart"/>
      <w:r w:rsidRPr="001D66B0">
        <w:rPr>
          <w:lang w:val="en-GB"/>
        </w:rPr>
        <w:t>i</w:t>
      </w:r>
      <w:proofErr w:type="spellEnd"/>
      <w:r w:rsidRPr="001D66B0">
        <w:rPr>
          <w:lang w:val="en-GB"/>
        </w:rPr>
        <w:t>) NR NTN and 6GR NTN, ii) NR NTN and 6GR TN and iii) 6GR NTN and NR TN.</w:t>
      </w:r>
    </w:p>
    <w:p w14:paraId="36185BDF" w14:textId="77777777" w:rsidR="001D66B0" w:rsidRPr="001D66B0" w:rsidRDefault="001D66B0" w:rsidP="001D66B0">
      <w:pPr>
        <w:ind w:left="720"/>
        <w:rPr>
          <w:lang w:val="en-GB"/>
        </w:rPr>
      </w:pPr>
    </w:p>
    <w:p w14:paraId="12682DF9" w14:textId="6F61D482" w:rsidR="0032559D" w:rsidRDefault="001D66B0" w:rsidP="00733950">
      <w:pPr>
        <w:pStyle w:val="Heading2"/>
        <w:numPr>
          <w:ilvl w:val="0"/>
          <w:numId w:val="0"/>
        </w:numPr>
        <w:ind w:left="576" w:hanging="576"/>
      </w:pPr>
      <w:r>
        <w:t>7</w:t>
      </w:r>
      <w:r w:rsidR="00812647">
        <w:t>.</w:t>
      </w:r>
      <w:r w:rsidR="00812647">
        <w:tab/>
      </w:r>
      <w:r w:rsidR="00812647">
        <w:tab/>
      </w:r>
      <w:r w:rsidR="00BC1A9A">
        <w:t>R</w:t>
      </w:r>
      <w:r w:rsidR="00BC1A9A" w:rsidRPr="00BC1A9A">
        <w:t>eferences</w:t>
      </w:r>
    </w:p>
    <w:p w14:paraId="548C9887" w14:textId="657CA0E5" w:rsidR="00673785" w:rsidRPr="00324E63" w:rsidRDefault="00855699" w:rsidP="00324E63">
      <w:pPr>
        <w:ind w:left="576" w:hanging="576"/>
      </w:pPr>
      <w:r>
        <w:t>[1]</w:t>
      </w:r>
      <w:r>
        <w:tab/>
      </w:r>
      <w:r w:rsidRPr="00814C35">
        <w:rPr>
          <w:lang w:val="en-GB"/>
        </w:rPr>
        <w:t>RP-</w:t>
      </w:r>
      <w:r>
        <w:rPr>
          <w:lang w:val="en-GB"/>
        </w:rPr>
        <w:t>2514</w:t>
      </w:r>
      <w:r w:rsidR="00BF5BEE">
        <w:rPr>
          <w:lang w:val="en-GB"/>
        </w:rPr>
        <w:t>6</w:t>
      </w:r>
      <w:r w:rsidR="00AA2F44">
        <w:rPr>
          <w:lang w:val="en-GB"/>
        </w:rPr>
        <w:t>46</w:t>
      </w:r>
      <w:r w:rsidRPr="00814C35">
        <w:rPr>
          <w:lang w:val="en-GB"/>
        </w:rPr>
        <w:t xml:space="preserve">, </w:t>
      </w:r>
      <w:r w:rsidR="00BF5BEE">
        <w:rPr>
          <w:lang w:val="en-GB"/>
        </w:rPr>
        <w:t xml:space="preserve">WF </w:t>
      </w:r>
      <w:r w:rsidR="00AA2F44">
        <w:rPr>
          <w:lang w:val="en-GB"/>
        </w:rPr>
        <w:t xml:space="preserve">for [116bis][108] </w:t>
      </w:r>
      <w:r w:rsidR="00BF5BEE">
        <w:rPr>
          <w:lang w:val="en-GB"/>
        </w:rPr>
        <w:t xml:space="preserve">6G </w:t>
      </w:r>
      <w:r w:rsidR="00AA2F44">
        <w:rPr>
          <w:lang w:val="en-GB"/>
        </w:rPr>
        <w:t>spectrum sharing</w:t>
      </w:r>
      <w:r w:rsidR="00BF5BEE">
        <w:rPr>
          <w:lang w:val="en-GB"/>
        </w:rPr>
        <w:t xml:space="preserve">, </w:t>
      </w:r>
      <w:r w:rsidR="00AA2F44">
        <w:rPr>
          <w:lang w:val="en-GB"/>
        </w:rPr>
        <w:t>CMCC</w:t>
      </w:r>
    </w:p>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1464" w14:textId="77777777" w:rsidR="00024CA8" w:rsidRDefault="00024CA8" w:rsidP="00DB5EAC">
      <w:r>
        <w:separator/>
      </w:r>
    </w:p>
  </w:endnote>
  <w:endnote w:type="continuationSeparator" w:id="0">
    <w:p w14:paraId="7E5B9431" w14:textId="77777777" w:rsidR="00024CA8" w:rsidRDefault="00024CA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F5416" w14:textId="77777777" w:rsidR="00024CA8" w:rsidRDefault="00024CA8" w:rsidP="00DB5EAC">
      <w:r>
        <w:separator/>
      </w:r>
    </w:p>
  </w:footnote>
  <w:footnote w:type="continuationSeparator" w:id="0">
    <w:p w14:paraId="0A1D1BAE" w14:textId="77777777" w:rsidR="00024CA8" w:rsidRDefault="00024CA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7"/>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856916400">
    <w:abstractNumId w:val="3"/>
  </w:num>
  <w:num w:numId="9" w16cid:durableId="1142115085">
    <w:abstractNumId w:val="9"/>
  </w:num>
  <w:num w:numId="10" w16cid:durableId="92349255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E4C"/>
    <w:rsid w:val="00162799"/>
    <w:rsid w:val="00162CCD"/>
    <w:rsid w:val="00162E9B"/>
    <w:rsid w:val="00164947"/>
    <w:rsid w:val="00164AC6"/>
    <w:rsid w:val="0016513F"/>
    <w:rsid w:val="00170B01"/>
    <w:rsid w:val="001710DB"/>
    <w:rsid w:val="00172365"/>
    <w:rsid w:val="001808BF"/>
    <w:rsid w:val="00181391"/>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61DD3"/>
    <w:rsid w:val="0056211A"/>
    <w:rsid w:val="00562536"/>
    <w:rsid w:val="00562EC0"/>
    <w:rsid w:val="00566A3A"/>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718E"/>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6</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11</cp:revision>
  <cp:lastPrinted>2018-01-03T23:25:00Z</cp:lastPrinted>
  <dcterms:created xsi:type="dcterms:W3CDTF">2025-11-06T13:00:00Z</dcterms:created>
  <dcterms:modified xsi:type="dcterms:W3CDTF">2025-11-07T17:40:00Z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